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8C" w:rsidRPr="006D5C2B" w:rsidRDefault="001C33ED" w:rsidP="00274B8C">
      <w:pPr>
        <w:pStyle w:val="1"/>
        <w:rPr>
          <w:rFonts w:ascii="新細明體" w:eastAsia="新細明體" w:hAnsi="新細明體" w:cs="細明體"/>
          <w:kern w:val="0"/>
        </w:rPr>
      </w:pPr>
      <w:r>
        <w:rPr>
          <w:rFonts w:ascii="Times New Roman" w:eastAsia="新細明體" w:hint="eastAsia"/>
        </w:rPr>
        <w:t>高雄市</w:t>
      </w:r>
      <w:r>
        <w:rPr>
          <w:rFonts w:ascii="Times New Roman" w:eastAsia="新細明體"/>
        </w:rPr>
        <w:t>111</w:t>
      </w:r>
      <w:r>
        <w:rPr>
          <w:rFonts w:ascii="Times New Roman" w:eastAsia="新細明體"/>
        </w:rPr>
        <w:t>學年度第一學期</w:t>
      </w:r>
      <w:r>
        <w:rPr>
          <w:rFonts w:ascii="Times New Roman" w:eastAsia="新細明體" w:hint="eastAsia"/>
        </w:rPr>
        <w:t>大榮中學附設國小部</w:t>
      </w:r>
      <w:bookmarkStart w:id="0" w:name="_GoBack"/>
      <w:bookmarkEnd w:id="0"/>
      <w:r w:rsidR="00BE5983">
        <w:rPr>
          <w:rFonts w:ascii="新細明體" w:eastAsia="新細明體" w:hAnsi="新細明體" w:cs="新細明體"/>
          <w:kern w:val="0"/>
        </w:rPr>
        <w:t>二年級閩南語領域教學計畫表  設計者：二年級團隊</w:t>
      </w:r>
    </w:p>
    <w:p w:rsidR="001E61D4" w:rsidRPr="006D5C2B" w:rsidRDefault="00DB75C2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一、</w:t>
      </w:r>
      <w:r w:rsidRPr="006D5C2B">
        <w:rPr>
          <w:rFonts w:ascii="新細明體" w:eastAsia="新細明體" w:hAnsi="新細明體" w:cs="新細明體"/>
          <w:kern w:val="0"/>
        </w:rPr>
        <w:t>課程架構</w:t>
      </w:r>
      <w:r w:rsidRPr="006D5C2B">
        <w:rPr>
          <w:rFonts w:ascii="新細明體" w:eastAsia="新細明體" w:hAnsi="新細明體" w:cs="新細明體"/>
          <w:kern w:val="0"/>
          <w:lang w:eastAsia="zh-HK"/>
        </w:rPr>
        <w:t>圖</w:t>
      </w:r>
      <w:r w:rsidR="009C7AC0" w:rsidRPr="006D5C2B">
        <w:rPr>
          <w:rFonts w:ascii="新細明體" w:eastAsia="新細明體" w:hAnsi="新細明體" w:cs="新細明體"/>
          <w:kern w:val="0"/>
          <w:lang w:eastAsia="zh-HK"/>
        </w:rPr>
        <w:t>：</w:t>
      </w:r>
    </w:p>
    <w:p w:rsidR="008E4FB4" w:rsidRPr="00286EE0" w:rsidRDefault="00CB4A06" w:rsidP="00286EE0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sz w:val="24"/>
          <w:szCs w:val="24"/>
          <w:lang w:eastAsia="zh-HK"/>
        </w:rPr>
      </w:pPr>
      <w:r w:rsidRPr="00286EE0">
        <w:rPr>
          <w:noProof/>
        </w:rPr>
        <mc:AlternateContent>
          <mc:Choice Requires="wpg">
            <w:drawing>
              <wp:inline distT="0" distB="0" distL="0" distR="0" wp14:anchorId="1A2740F3" wp14:editId="6EF35775">
                <wp:extent cx="6572250" cy="4038600"/>
                <wp:effectExtent l="19050" t="19050" r="19050" b="19050"/>
                <wp:docPr id="1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4038600"/>
                          <a:chOff x="0" y="0"/>
                          <a:chExt cx="6572250" cy="4038600"/>
                        </a:xfrm>
                      </wpg:grpSpPr>
                      <wps:wsp>
                        <wps:cNvPr id="2" name="直線接點 1"/>
                        <wps:cNvCnPr>
                          <a:cxnSpLocks noChangeShapeType="1"/>
                        </wps:cNvCnPr>
                        <wps:spPr bwMode="auto">
                          <a:xfrm>
                            <a:off x="1640205" y="2035810"/>
                            <a:ext cx="7423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群組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72250" cy="4038600"/>
                            <a:chOff x="920" y="3525"/>
                            <a:chExt cx="10350" cy="6360"/>
                          </a:xfrm>
                        </wpg:grpSpPr>
                        <wps:wsp>
                          <wps:cNvPr id="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" y="6243"/>
                              <a:ext cx="25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8E4FB4" w:rsidRDefault="00CB4A06" w:rsidP="008E4FB4">
                                <w:pPr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8E4FB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閩南語第</w:t>
                                </w:r>
                                <w:r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4</w:t>
                                </w:r>
                                <w:r w:rsidRPr="008E4FB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4197"/>
                              <a:ext cx="0" cy="507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4197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7" y="3780"/>
                              <a:ext cx="2348" cy="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8E4FB4" w:rsidRDefault="00CB4A06" w:rsidP="008E4FB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8E4FB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第一單元</w:t>
                                </w:r>
                              </w:p>
                              <w:p w:rsidR="0090258F" w:rsidRPr="008E4FB4" w:rsidRDefault="00CB4A06" w:rsidP="008E4FB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彩色的世界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4197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7" y="6254"/>
                              <a:ext cx="2348" cy="8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Default="00CB4A06" w:rsidP="00012C95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8E4FB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第二單元</w:t>
                                </w:r>
                              </w:p>
                              <w:p w:rsidR="0090258F" w:rsidRPr="008E4FB4" w:rsidRDefault="00CB4A06" w:rsidP="00012C95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講時間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8742"/>
                              <a:ext cx="2348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8E4FB4" w:rsidRDefault="00CB4A06" w:rsidP="008E4FB4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8E4FB4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第三單元</w:t>
                                </w:r>
                              </w:p>
                              <w:p w:rsidR="0090258F" w:rsidRPr="008E4FB4" w:rsidRDefault="00CB4A06" w:rsidP="00012C95">
                                <w:pPr>
                                  <w:spacing w:line="0" w:lineRule="atLeast"/>
                                  <w:jc w:val="center"/>
                                  <w:rPr>
                                    <w:rFonts w:ascii="新細明體" w:hAns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我的衫仔褲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3525"/>
                              <a:ext cx="2924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012C95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第一課　彩色筆</w:t>
                                </w:r>
                              </w:p>
                              <w:p w:rsidR="0090258F" w:rsidRPr="00012C95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第二課　春天的早起時</w:t>
                                </w:r>
                              </w:p>
                              <w:p w:rsidR="0090258F" w:rsidRPr="008E4FB4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單元活動一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6007"/>
                              <a:ext cx="2924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012C95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第三課　規工笑微微</w:t>
                                </w:r>
                              </w:p>
                              <w:p w:rsidR="0090258F" w:rsidRPr="00012C95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第四課　春天欲轉去</w:t>
                                </w:r>
                              </w:p>
                              <w:p w:rsidR="0090258F" w:rsidRPr="008E4FB4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rFonts w:ascii="新細明體"/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單元活動二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6" y="8490"/>
                              <a:ext cx="2924" cy="1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58F" w:rsidRPr="00012C95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第五課　去海邊仔</w:t>
                                </w:r>
                              </w:p>
                              <w:p w:rsidR="0090258F" w:rsidRPr="008E4FB4" w:rsidRDefault="00CB4A06" w:rsidP="00012C95">
                                <w:pPr>
                                  <w:spacing w:beforeLines="20" w:before="72" w:line="0" w:lineRule="atLeast"/>
                                  <w:ind w:leftChars="50" w:left="120"/>
                                  <w:jc w:val="both"/>
                                  <w:rPr>
                                    <w:szCs w:val="24"/>
                                  </w:rPr>
                                </w:pPr>
                                <w:r w:rsidRPr="00012C95">
                                  <w:rPr>
                                    <w:rFonts w:ascii="新細明體" w:eastAsia="新細明體" w:hAnsi="新細明體" w:cs="新細明體"/>
                                    <w:kern w:val="0"/>
                                    <w:szCs w:val="24"/>
                                    <w:lang w:eastAsia="zh-HK"/>
                                  </w:rPr>
                                  <w:t>單元活動三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8" y="6731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1" y="9210"/>
                              <a:ext cx="1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4" y="9276"/>
                              <a:ext cx="77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2740F3" id="群組 16" o:spid="_x0000_s1026" style="width:517.5pt;height:318pt;mso-position-horizontal-relative:char;mso-position-vertical-relative:line" coordsize="65722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">
                <v:line id="直線接點 1" o:spid="_x0000_s1027" style="position:absolute;visibility:visible;mso-wrap-style:square" from="16402,20358" to="23825,20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group id="群組 2" o:spid="_x0000_s1028" style="position:absolute;width:65722;height:40386" coordorigin="920,3525" coordsize="10350,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9" type="#_x0000_t202" style="position:absolute;left:920;top:6243;width:25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" strokeweight="3pt">
                    <v:stroke linestyle="thinThin"/>
                    <v:textbox>
                      <w:txbxContent>
                        <w:p w:rsidR="0090258F" w:rsidRPr="008E4FB4" w:rsidRDefault="00CB4A06" w:rsidP="008E4FB4">
                          <w:pPr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8E4FB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閩南語第</w:t>
                          </w:r>
                          <w:r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4</w:t>
                          </w:r>
                          <w:r w:rsidRPr="008E4FB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冊</w:t>
                          </w:r>
                        </w:p>
                      </w:txbxContent>
                    </v:textbox>
                  </v:shape>
                  <v:line id="Line 55" o:spid="_x0000_s1030" style="position:absolute;visibility:visible;mso-wrap-style:square" from="3904,4197" to="3904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line id="Line 56" o:spid="_x0000_s1031" style="position:absolute;visibility:visible;mso-wrap-style:square" from="3904,4197" to="4675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shape id="Text Box 58" o:spid="_x0000_s1032" type="#_x0000_t202" style="position:absolute;left:4687;top:3780;width:234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" strokeweight="3pt">
                    <v:stroke linestyle="thinThin"/>
                    <v:textbox>
                      <w:txbxContent>
                        <w:p w:rsidR="0090258F" w:rsidRPr="008E4FB4" w:rsidRDefault="00CB4A06" w:rsidP="008E4FB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8E4FB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第一單元</w:t>
                          </w:r>
                        </w:p>
                        <w:p w:rsidR="0090258F" w:rsidRPr="008E4FB4" w:rsidRDefault="00CB4A06" w:rsidP="008E4FB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彩色的世界</w:t>
                          </w:r>
                        </w:p>
                      </w:txbxContent>
                    </v:textbox>
                  </v:shape>
                  <v:line id="Line 59" o:spid="_x0000_s1033" style="position:absolute;visibility:visible;mso-wrap-style:square" from="7061,4197" to="8346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shape id="Text Box 60" o:spid="_x0000_s1034" type="#_x0000_t202" style="position:absolute;left:4687;top:6254;width:234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" strokeweight="3pt">
                    <v:stroke linestyle="thinThin"/>
                    <v:textbox>
                      <w:txbxContent>
                        <w:p w:rsidR="0090258F" w:rsidRDefault="00CB4A06" w:rsidP="00012C95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8E4FB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第二單元</w:t>
                          </w:r>
                        </w:p>
                        <w:p w:rsidR="0090258F" w:rsidRPr="008E4FB4" w:rsidRDefault="00CB4A06" w:rsidP="00012C95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講時間</w:t>
                          </w:r>
                        </w:p>
                      </w:txbxContent>
                    </v:textbox>
                  </v:shape>
                  <v:shape id="Text Box 61" o:spid="_x0000_s1035" type="#_x0000_t202" style="position:absolute;left:4675;top:8742;width:2348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" strokeweight="3pt">
                    <v:stroke linestyle="thinThin"/>
                    <v:textbox>
                      <w:txbxContent>
                        <w:p w:rsidR="0090258F" w:rsidRPr="008E4FB4" w:rsidRDefault="00CB4A06" w:rsidP="008E4FB4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8E4FB4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第三單元</w:t>
                          </w:r>
                        </w:p>
                        <w:p w:rsidR="0090258F" w:rsidRPr="008E4FB4" w:rsidRDefault="00CB4A06" w:rsidP="00012C95">
                          <w:pPr>
                            <w:spacing w:line="0" w:lineRule="atLeast"/>
                            <w:jc w:val="center"/>
                            <w:rPr>
                              <w:rFonts w:ascii="新細明體" w:hAns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我的衫仔褲</w:t>
                          </w:r>
                        </w:p>
                      </w:txbxContent>
                    </v:textbox>
                  </v:shape>
                  <v:shape id="Text Box 62" o:spid="_x0000_s1036" type="#_x0000_t202" style="position:absolute;left:8346;top:3525;width:292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90258F" w:rsidRPr="00012C95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第一課　彩色筆</w:t>
                          </w:r>
                        </w:p>
                        <w:p w:rsidR="0090258F" w:rsidRPr="00012C95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第二課　春天的早起時</w:t>
                          </w:r>
                        </w:p>
                        <w:p w:rsidR="0090258F" w:rsidRPr="008E4FB4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單元活動一</w:t>
                          </w:r>
                        </w:p>
                      </w:txbxContent>
                    </v:textbox>
                  </v:shape>
                  <v:shape id="Text Box 63" o:spid="_x0000_s1037" type="#_x0000_t202" style="position:absolute;left:8346;top:6007;width:292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90258F" w:rsidRPr="00012C95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第三課　規工笑微微</w:t>
                          </w:r>
                        </w:p>
                        <w:p w:rsidR="0090258F" w:rsidRPr="00012C95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第四課　春天欲轉去</w:t>
                          </w:r>
                        </w:p>
                        <w:p w:rsidR="0090258F" w:rsidRPr="008E4FB4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rFonts w:ascii="新細明體"/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單元活動二</w:t>
                          </w:r>
                        </w:p>
                      </w:txbxContent>
                    </v:textbox>
                  </v:shape>
                  <v:shape id="Text Box 64" o:spid="_x0000_s1038" type="#_x0000_t202" style="position:absolute;left:8346;top:8490;width:292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" strokeweight="3pt">
                    <v:stroke linestyle="thinThin"/>
                    <v:textbox>
                      <w:txbxContent>
                        <w:p w:rsidR="0090258F" w:rsidRPr="00012C95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第五課　去海邊仔</w:t>
                          </w:r>
                        </w:p>
                        <w:p w:rsidR="0090258F" w:rsidRPr="008E4FB4" w:rsidRDefault="00CB4A06" w:rsidP="00012C95">
                          <w:pPr>
                            <w:spacing w:beforeLines="20" w:before="72" w:line="0" w:lineRule="atLeast"/>
                            <w:ind w:leftChars="50" w:left="120"/>
                            <w:jc w:val="both"/>
                            <w:rPr>
                              <w:szCs w:val="24"/>
                            </w:rPr>
                          </w:pPr>
                          <w:r w:rsidRPr="00012C95">
                            <w:rPr>
                              <w:rFonts w:ascii="新細明體" w:eastAsia="新細明體" w:hAnsi="新細明體" w:cs="新細明體"/>
                              <w:kern w:val="0"/>
                              <w:szCs w:val="24"/>
                              <w:lang w:eastAsia="zh-HK"/>
                            </w:rPr>
                            <w:t>單元活動三</w:t>
                          </w:r>
                        </w:p>
                      </w:txbxContent>
                    </v:textbox>
                  </v:shape>
                  <v:line id="Line 65" o:spid="_x0000_s1039" style="position:absolute;visibility:visible;mso-wrap-style:square" from="7058,6731" to="8343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v:line id="Line 66" o:spid="_x0000_s1040" style="position:absolute;visibility:visible;mso-wrap-style:square" from="7061,9210" to="8346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  <v:line id="Line 67" o:spid="_x0000_s1041" style="position:absolute;visibility:visible;mso-wrap-style:square" from="3904,9276" to="4675,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/v:group>
                <w10:anchorlock/>
              </v:group>
            </w:pict>
          </mc:Fallback>
        </mc:AlternateConten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二、課程理念：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以學生為主體，教師為輔，學習方法為主線，整體發展為主旨，透過詞語、句型、課文、音標、囡仔歌的練習；培養聽、說、讀、寫、作、音標系統應用等閩南語基本能力，採遊戲教學與學生高參與之互動教學方式，結合知識傳授與能力培養，臻至語言應用的最大效益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有效提高語文教學質量，提升閩語活絡應用之目的。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落實十二年國民基本教育課綱自發、互動、共好的精神，落實素養導向的課程與教學，成就每個孩子都能適性揚才與終生學習。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lastRenderedPageBreak/>
        <w:t>4.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以主題及單元組織方式進行。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特別重視學科體系的規畫、統整，和與其他領域橫向課程的設計、整合。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循環反覆，循序漸進，逐步加深，螺旋上升，教材不只呈現了單元群組式的系統性學習，也顧及了日常生活及未來發展的實用性、時代性的進步要求。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三、先備經驗或知識簡述：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低年級所要學習的是聽與說的運用，同時學習以閩語與人互動。以「遊戲」教學方式，營造生動活潑的學習情境，是將學習內容轉化為提升學習意願的要媒介，帶動學生學習興趣，更可引導學生進入較深較廣的學習層面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四、課程目標：</w:t>
      </w:r>
    </w:p>
    <w:p w:rsidR="00012C95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熟讀課文，理解文意，能替換語詞或句型應用於生活中。</w:t>
      </w:r>
    </w:p>
    <w:p w:rsidR="00012C95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說出基本顏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色的閩南語說法。</w:t>
      </w:r>
    </w:p>
    <w:p w:rsidR="00012C95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指認昆蟲圖案，說出各種昆蟲的閩南語說法。</w:t>
      </w:r>
    </w:p>
    <w:p w:rsidR="00012C95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說出一天的時段、時間的閩南語說法。</w:t>
      </w:r>
    </w:p>
    <w:p w:rsidR="00012C95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說出月分的閩南語說法。</w:t>
      </w:r>
    </w:p>
    <w:p w:rsidR="008E4FB4" w:rsidRPr="00286EE0" w:rsidRDefault="00CB4A06" w:rsidP="00012C95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>
        <w:rPr>
          <w:rFonts w:ascii="新細明體" w:eastAsia="新細明體" w:hAnsi="新細明體" w:cs="新細明體"/>
          <w:kern w:val="0"/>
          <w:sz w:val="22"/>
          <w:szCs w:val="22"/>
        </w:rPr>
        <w:t>認識衣物的穿戴時機及閩南語說法。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五、教學策略建議：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其內涵包含：熟讀課文內容、掌握主題重點、了解詞句音義、延伸學習相關詞語。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其目的在於：豐富知識的內涵，強化了解閩閩語的音義，培養高度學習的興趣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，訓練思維以建立解決問題的能力。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其學習方法：包含認讀、會話、造句等方法。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六、學習策略建議：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建議依循教材編寫體例來學習，由「單元主題情境故事」開始，以「課文」的字、詞、句型與賞析為基礎，進而學習相關「語詞」，再將語詞與句型應用於「造句」和「對話」練習，最後於「學習單」檢視本課範圍的學習成效。期待用循序漸進由字到詞到句的串連，兼顧「聽說讀寫」做完整且有系統的學習策略，獲得最大的學習成效。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十二年國教課綱理念著重學習帶得走的能力，即是要學會能應付現在與未來生活之能力，因此在學習的同時必須有意識地將課堂所學之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情境對應到自身的生活經驗，一則加深學習成效，二則與生活應用接軌。進而認識閩南語文對個人生活的重要性，能在家庭、學校與社區生活之中，經常使用閩南語表達、溝通與解決問題，養成主動學習的能力。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lastRenderedPageBreak/>
        <w:t>七、參考資料：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實用臺語詞彙　編：王華南　臺原出版社　民國八十一年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臺灣閩南語辭典　編：國編館　五南書局　民國九十年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臺灣方言之旅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 xml:space="preserve">　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編：洪惟仁　前衛出版社　民國八十一年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聲韻論叢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─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閩南語傳統呼音法在鄉土語言教學上的運用　文：姚榮松學生書局　民國八十六年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生活臺語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 xml:space="preserve">　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文：鄭良偉、趙順文等自立晚報文化出版部　民國八十年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臺灣哲諺典　文：洪惟仁臺語文摘出版社　民國八十二年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7.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臺灣閩南語語音教材　文：董忠司文建會　民國八十五年</w:t>
      </w:r>
    </w:p>
    <w:p w:rsidR="008E4FB4" w:rsidRPr="00286EE0" w:rsidRDefault="00CB4A06" w:rsidP="00286EE0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8.</w:t>
      </w:r>
      <w:r w:rsidRPr="00286EE0">
        <w:rPr>
          <w:rFonts w:ascii="新細明體" w:eastAsia="新細明體" w:hAnsi="新細明體" w:cs="新細明體"/>
          <w:kern w:val="0"/>
          <w:sz w:val="22"/>
          <w:szCs w:val="22"/>
        </w:rPr>
        <w:t>臺灣囡仔歌一百首　編：黃勁連臺灣文摘出版社　民國八十五年</w:t>
      </w:r>
    </w:p>
    <w:p w:rsidR="009C7AC0" w:rsidRPr="006D5C2B" w:rsidRDefault="009C7AC0" w:rsidP="00274B8C">
      <w:pPr>
        <w:pStyle w:val="1"/>
        <w:tabs>
          <w:tab w:val="num" w:pos="720"/>
        </w:tabs>
        <w:jc w:val="both"/>
        <w:rPr>
          <w:rFonts w:ascii="新細明體" w:eastAsia="新細明體" w:hAnsi="新細明體"/>
          <w:kern w:val="0"/>
          <w:lang w:eastAsia="zh-HK"/>
        </w:rPr>
      </w:pPr>
      <w:r w:rsidRPr="006D5C2B">
        <w:rPr>
          <w:rFonts w:ascii="新細明體" w:eastAsia="新細明體" w:hAnsi="新細明體" w:cs="新細明體"/>
          <w:kern w:val="0"/>
          <w:lang w:eastAsia="zh-HK"/>
        </w:rPr>
        <w:t>八、課程計畫：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1.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能聽辨閩南語常用字詞的語音差異。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2.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能從聆聽中建立主動學習閩南語的興趣與習慣。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3.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能主動使用閩南語與他人互動。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4.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能聽懂日常生活中閩南語語句並掌握重點。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5.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能建立樂意閱讀閩南語文語句和短文的興趣。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6.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能正確朗讀所學的閩南語課文。</w:t>
      </w:r>
    </w:p>
    <w:p w:rsidR="00A64362" w:rsidRPr="00A64362" w:rsidRDefault="00CB4A06" w:rsidP="00A64362">
      <w:pPr>
        <w:pStyle w:val="1"/>
        <w:spacing w:after="60" w:line="0" w:lineRule="atLeast"/>
        <w:ind w:left="567" w:right="57"/>
        <w:jc w:val="left"/>
        <w:rPr>
          <w:rFonts w:ascii="新細明體" w:eastAsia="新細明體" w:hAnsi="新細明體"/>
          <w:kern w:val="0"/>
          <w:sz w:val="22"/>
          <w:szCs w:val="22"/>
        </w:rPr>
      </w:pP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7.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能初步運用閩南語表達感</w:t>
      </w:r>
      <w:r w:rsidRPr="00A64362">
        <w:rPr>
          <w:rFonts w:ascii="新細明體" w:eastAsia="新細明體" w:hAnsi="新細明體" w:cs="新細明體"/>
          <w:kern w:val="0"/>
          <w:sz w:val="22"/>
          <w:szCs w:val="22"/>
        </w:rPr>
        <w:t>受、情緒與需求。</w:t>
      </w:r>
    </w:p>
    <w:p w:rsidR="001D14F6" w:rsidRPr="006D5C2B" w:rsidRDefault="001D14F6">
      <w:pPr>
        <w:widowControl/>
        <w:rPr>
          <w:rFonts w:ascii="新細明體" w:eastAsia="新細明體" w:hAnsi="新細明體" w:cs="Times New Roman"/>
          <w:kern w:val="0"/>
          <w:sz w:val="28"/>
          <w:szCs w:val="20"/>
        </w:rPr>
      </w:pPr>
      <w:r w:rsidRPr="006D5C2B">
        <w:rPr>
          <w:rFonts w:ascii="新細明體" w:eastAsia="新細明體" w:hAnsi="新細明體" w:cs="新細明體"/>
          <w:kern w:val="0"/>
        </w:rPr>
        <w:br w:type="page"/>
      </w:r>
    </w:p>
    <w:tbl>
      <w:tblPr>
        <w:tblW w:w="15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10"/>
        <w:gridCol w:w="283"/>
        <w:gridCol w:w="283"/>
        <w:gridCol w:w="1617"/>
        <w:gridCol w:w="1861"/>
        <w:gridCol w:w="850"/>
        <w:gridCol w:w="1701"/>
        <w:gridCol w:w="2410"/>
        <w:gridCol w:w="567"/>
        <w:gridCol w:w="1134"/>
        <w:gridCol w:w="992"/>
        <w:gridCol w:w="1418"/>
        <w:gridCol w:w="1134"/>
      </w:tblGrid>
      <w:tr w:rsidR="000648CD" w:rsidRPr="006D5C2B" w:rsidTr="00441FE5">
        <w:trPr>
          <w:trHeight w:val="744"/>
          <w:tblHeader/>
        </w:trPr>
        <w:tc>
          <w:tcPr>
            <w:tcW w:w="312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起訖週次</w:t>
            </w:r>
          </w:p>
        </w:tc>
        <w:tc>
          <w:tcPr>
            <w:tcW w:w="510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主題</w:t>
            </w:r>
          </w:p>
        </w:tc>
        <w:tc>
          <w:tcPr>
            <w:tcW w:w="283" w:type="dxa"/>
            <w:vMerge w:val="restart"/>
            <w:shd w:val="clear" w:color="000000" w:fill="auto"/>
            <w:vAlign w:val="center"/>
          </w:tcPr>
          <w:p w:rsidR="000648CD" w:rsidRPr="006D5C2B" w:rsidRDefault="000648CD" w:rsidP="00334DBF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3478" w:type="dxa"/>
            <w:gridSpan w:val="2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學習重點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核心素養/具體內涵</w:t>
            </w:r>
          </w:p>
        </w:tc>
        <w:tc>
          <w:tcPr>
            <w:tcW w:w="1701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10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0648CD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92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1418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議題/議題實質內涵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:rsidR="000648CD" w:rsidRPr="006D5C2B" w:rsidRDefault="000648CD" w:rsidP="00A329CB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跨領域/跨領域協同教學</w:t>
            </w:r>
          </w:p>
        </w:tc>
      </w:tr>
      <w:tr w:rsidR="000648CD" w:rsidRPr="006D5C2B" w:rsidTr="00441FE5">
        <w:trPr>
          <w:trHeight w:val="668"/>
          <w:tblHeader/>
        </w:trPr>
        <w:tc>
          <w:tcPr>
            <w:tcW w:w="312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0648CD" w:rsidRPr="006D5C2B" w:rsidRDefault="000648CD" w:rsidP="00334DBF">
            <w:pPr>
              <w:spacing w:line="0" w:lineRule="atLeast"/>
              <w:ind w:left="57" w:firstLine="40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學習表現</w:t>
            </w:r>
          </w:p>
        </w:tc>
        <w:tc>
          <w:tcPr>
            <w:tcW w:w="1861" w:type="dxa"/>
            <w:vAlign w:val="center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D5C2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學習內容</w:t>
            </w:r>
          </w:p>
        </w:tc>
        <w:tc>
          <w:tcPr>
            <w:tcW w:w="85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48CD" w:rsidRPr="006D5C2B" w:rsidRDefault="000648CD" w:rsidP="000648C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2/13-2/17</w:t>
            </w:r>
          </w:p>
        </w:tc>
        <w:tc>
          <w:tcPr>
            <w:tcW w:w="283" w:type="dxa"/>
            <w:vAlign w:val="center"/>
          </w:tcPr>
          <w:p w:rsidR="007F3045" w:rsidRPr="00DF3ADB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</w:t>
            </w: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DF3AD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彩色筆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012C95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熟讀課文，並理解文意。</w:t>
            </w:r>
          </w:p>
          <w:p w:rsidR="007F3045" w:rsidRPr="00012C95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認識基本顏色的說法。</w:t>
            </w:r>
          </w:p>
          <w:p w:rsidR="007F3045" w:rsidRPr="00F265CC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能替換語詞應用造句於生活中。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第一課彩色筆</w:t>
            </w:r>
          </w:p>
          <w:p w:rsidR="007F3045" w:rsidRPr="00012C9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讓學生發表所見的課文插圖內容。</w:t>
            </w:r>
          </w:p>
          <w:p w:rsidR="007F3045" w:rsidRPr="00012C95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解釋本課大意，讓學生試著朗讀，若遇生字，教師再做導讀。</w:t>
            </w:r>
          </w:p>
          <w:p w:rsidR="007F3045" w:rsidRPr="00012C95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課文歌唱練習後，以課文詞語例句和學生討論。</w:t>
            </w:r>
          </w:p>
          <w:p w:rsidR="007F3045" w:rsidRPr="00F265CC" w:rsidRDefault="00CB4A06" w:rsidP="00012C9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012C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介紹一課一字「閣」的意思和用法。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8F557B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善用教室外、戶外及校外教學，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認識生活環境（自然或人為）。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2/20-2/24</w:t>
            </w:r>
          </w:p>
        </w:tc>
        <w:tc>
          <w:tcPr>
            <w:tcW w:w="283" w:type="dxa"/>
            <w:vAlign w:val="center"/>
          </w:tcPr>
          <w:p w:rsidR="007F3045" w:rsidRPr="008F1304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</w:t>
            </w: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F130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彩色筆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8F557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正確的指認顏色並用閩南語說出。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善用顏色辨認周遭事物與環境。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正確地用插圖提問及回答。</w:t>
            </w:r>
          </w:p>
          <w:p w:rsidR="007F3045" w:rsidRPr="00F265CC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以指定的句型做替換語詞造句。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第一課彩色筆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活動一：我會曉講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教師搭配視覺，介紹顏色的說法。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討論教室內物品的顏色。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進行大風吹教學遊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戲。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活動二：講俗語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紅媠，烏大範。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活動三：相招來開講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展示本頁教學媒體引導學生回答問題並示範。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以可替換的插圖（物品）</w:t>
            </w:r>
          </w:p>
          <w:p w:rsidR="007F3045" w:rsidRPr="00F265CC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和學生依指定句型討論對話。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2/27-3/03</w:t>
            </w:r>
          </w:p>
        </w:tc>
        <w:tc>
          <w:tcPr>
            <w:tcW w:w="283" w:type="dxa"/>
            <w:vAlign w:val="center"/>
          </w:tcPr>
          <w:p w:rsidR="007F3045" w:rsidRPr="00FF69EF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</w:t>
            </w: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69E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彩色筆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將聽到的內容寫上正確的順序。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說出頁面出現水果的顏色。</w:t>
            </w:r>
          </w:p>
          <w:p w:rsidR="007F3045" w:rsidRPr="00F265CC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可不受文字發音的干擾說出文字的顏色。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第一課彩色筆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活動一：來練習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問學生有某顏色的物品嗎？請學生展示，並多問幾種顏色。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進行語詞相關的「色彩賓果」教學遊戲。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活動二：做伙來耍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複習語詞。</w:t>
            </w:r>
          </w:p>
          <w:p w:rsidR="007F3045" w:rsidRPr="00A7344D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進行「支援前線」的認色</w:t>
            </w:r>
          </w:p>
          <w:p w:rsidR="007F3045" w:rsidRPr="00F265CC" w:rsidRDefault="00CB4A06" w:rsidP="00A7344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教學遊戲。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善用教室外、戶外及校外教學，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認識生活環境（自然或人為）。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A7344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3/06-3/10</w:t>
            </w:r>
          </w:p>
        </w:tc>
        <w:tc>
          <w:tcPr>
            <w:tcW w:w="283" w:type="dxa"/>
            <w:vAlign w:val="center"/>
          </w:tcPr>
          <w:p w:rsidR="007F3045" w:rsidRPr="002119A5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第二課</w:t>
            </w: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</w:t>
            </w:r>
            <w:r w:rsidRPr="002119A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天的早起時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1-Ⅰ-2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◎Ab-Ⅰ-1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◎Ac-Ⅰ-1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896618" w:rsidRDefault="00CB4A06" w:rsidP="00896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正確朗讀課文並瞭解本課主題與內容。</w:t>
            </w:r>
          </w:p>
          <w:p w:rsidR="007F3045" w:rsidRPr="00F265CC" w:rsidRDefault="00CB4A06" w:rsidP="00896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學會課文歌唱與律動。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第二課春天的早起時</w:t>
            </w:r>
          </w:p>
          <w:p w:rsidR="007F3045" w:rsidRPr="00896618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讓學生發表所見的課文插圖內容。</w:t>
            </w:r>
          </w:p>
          <w:p w:rsidR="007F3045" w:rsidRPr="00896618" w:rsidRDefault="00CB4A06" w:rsidP="00896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教師領讀課文、解釋文意後，說明課文內某些字詞的方音差。</w:t>
            </w:r>
          </w:p>
          <w:p w:rsidR="007F3045" w:rsidRPr="00896618" w:rsidRDefault="00CB4A06" w:rsidP="00896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介紹一課一字「佗」的意思與用法。</w:t>
            </w:r>
          </w:p>
          <w:p w:rsidR="007F3045" w:rsidRPr="00F265CC" w:rsidRDefault="00CB4A06" w:rsidP="0089661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進行句型教學「咧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teh</w:t>
            </w:r>
            <w:r w:rsidRPr="0089661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」解釋與例句後，由學生發表仿作造句。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3/13-3/17</w:t>
            </w:r>
          </w:p>
        </w:tc>
        <w:tc>
          <w:tcPr>
            <w:tcW w:w="283" w:type="dxa"/>
            <w:vAlign w:val="center"/>
          </w:tcPr>
          <w:p w:rsidR="007F3045" w:rsidRPr="00A41811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</w:t>
            </w: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4181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春天的早起時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◎Ac-Ⅰ-1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正確指認聽到的昆蟲圖照。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認讀說出各昆蟲的閩南語說法。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朗讀頁面上的例句。</w:t>
            </w:r>
          </w:p>
          <w:p w:rsidR="007F3045" w:rsidRPr="00F265CC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找出課本中其他的昆蟲，進行語詞替換造句。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第二課春天的早起時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活動一：我會曉講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展示「我會曉講」頁面，讓學生認識這些小昆蟲。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參考「我會曉講例句」，以語詞做造句練習。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進行教學遊戲「天旋地轉」訓練學生的記憶與專注力。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活動二：相招來開講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讓學生發表插圖裡有哪些昆蟲。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依「相招來開講」上的例句領讀與指出正確位置。</w:t>
            </w:r>
          </w:p>
          <w:p w:rsidR="007F3045" w:rsidRPr="00C43941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學生以組為單位試著依例句的句型，每組討論出一句仿作語詞替換造句。</w:t>
            </w:r>
          </w:p>
          <w:p w:rsidR="007F3045" w:rsidRPr="00F265CC" w:rsidRDefault="00CB4A06" w:rsidP="00C4394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教唱傳統童謠「火金蛄」或創作童謠「竹田嬰」。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EJU1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尊重生命。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C4394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認識一般生活情境中需要使用的，以及學習學科基礎知識所應具備的字詞彙。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第六週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3/20-3/24</w:t>
            </w:r>
          </w:p>
        </w:tc>
        <w:tc>
          <w:tcPr>
            <w:tcW w:w="283" w:type="dxa"/>
            <w:vAlign w:val="center"/>
          </w:tcPr>
          <w:p w:rsidR="007F3045" w:rsidRPr="003E5066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</w:t>
            </w: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3E5066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春天的早起時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聽懂題目的詩歌，找出正確的昆蟲。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讀出本頁的詩歌。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依照練習的短句做語詞替換，說出完整的句子。</w:t>
            </w:r>
          </w:p>
          <w:p w:rsidR="007F3045" w:rsidRPr="00F265CC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了解昆蟲的基本特色及習性。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第二課春天的早起時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活動一：來練習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播放教學媒體，教師可照題目內容自行發話出題，引導學生作答。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作答完畢，以組或排為單位討論後，依教師指定各讀出一句本頁的句子。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進行「快問快答」教學遊戲。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活動二：做伙來耍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複習「天旋地轉」語詞教學遊戲，以複習昆蟲的講法。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教師解說「覕相揣」的操作方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式。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領讀頁面短句與釋義。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學生分組以此短句做替換語詞，各組討論出一句，由全組同學一起發表。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進行「找寶物」教學遊戲。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活動三：臆謎猜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頭圓尾直，六跤四翼。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C2AE7" w:rsidRDefault="00CB4A06" w:rsidP="00FC2AE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C2AE7" w:rsidRDefault="00CB4A06" w:rsidP="00FC2AE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7F3045" w:rsidRPr="00F265CC" w:rsidRDefault="00CB4A06" w:rsidP="00FC2AE7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低、中年級以紙本閱讀為主。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豐富自身與環境的互動經驗，培養對生活環境的覺知與敏感，體驗與珍惜環境的好。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3/27-3/31</w:t>
            </w:r>
          </w:p>
        </w:tc>
        <w:tc>
          <w:tcPr>
            <w:tcW w:w="283" w:type="dxa"/>
            <w:vAlign w:val="center"/>
          </w:tcPr>
          <w:p w:rsidR="007F3045" w:rsidRPr="00544ABE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44AB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544AB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544AB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544AB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單元活動一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熟練鬥陣聽故事的文意與語詞。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熟練常見的顏色和昆蟲的閩南語說法。</w:t>
            </w:r>
          </w:p>
          <w:p w:rsidR="007F3045" w:rsidRPr="00F265CC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習慣用閩南語表達生活上的常用句。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第一單元</w:t>
            </w: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彩色的世界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單元活動一</w:t>
            </w:r>
          </w:p>
          <w:p w:rsidR="007F3045" w:rsidRPr="00FC2AE7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活動一：練武功１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教師說明題旨，引導學生了解本單元物品與顏色有哪些。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進行教學遊戲「天生一對」隨機造句，如說到的語詞與顏色和實際不符也無妨，只要通順即可。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活動二：鬥陣聽故事１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複習〈火金蛄〉傳統童謠。</w:t>
            </w:r>
          </w:p>
          <w:p w:rsidR="007F3045" w:rsidRPr="00FC2AE7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學生以組為單位，如班級未分組則以座位前後四人為一組，一起討論探索插圖內容。</w:t>
            </w:r>
          </w:p>
          <w:p w:rsidR="007F3045" w:rsidRPr="00F265CC" w:rsidRDefault="00CB4A06" w:rsidP="00FC2AE7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各組派一名人員發表他們剛才所討論出來所看到的故事內容。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紙筆測驗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fldChar w:fldCharType="begin"/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 xml:space="preserve"> MERGEFIELD 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>評量方式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 xml:space="preserve"> 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低年級：能在一般生活情境中，懂得運用文本習得的知識解決問題。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EJU1 </w:t>
            </w:r>
            <w:r w:rsidRPr="00FC2AE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尊重生命。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第八週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4/03-4/07</w:t>
            </w:r>
          </w:p>
        </w:tc>
        <w:tc>
          <w:tcPr>
            <w:tcW w:w="283" w:type="dxa"/>
            <w:vAlign w:val="center"/>
          </w:tcPr>
          <w:p w:rsidR="007F3045" w:rsidRPr="007B4795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</w:t>
            </w: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7B47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規工笑微微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Bb-Ⅰ-2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5854C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能聽懂課文主旨、文意並掌握重點。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能正確用閩南語朗讀課文。</w:t>
            </w:r>
          </w:p>
          <w:p w:rsidR="007F3045" w:rsidRPr="00F265CC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能建立樂意閱讀閩南語語句和短文的興趣。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第三課規工笑微微</w:t>
            </w:r>
          </w:p>
          <w:p w:rsidR="007F3045" w:rsidRPr="008C5F8E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教師請每組學生依序報數，循環報數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至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60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，複習數字。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教師再請學生依各組人數報數，請學生記住個人序號備用。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教師播放課文音檔，請學生手指課本配合逐字對應並跟念。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教師逐句範念，學生跟念，透過提問，確認句意、語詞。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E12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規劃個人與家庭的生活作息。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溝通合作與和諧人際關係。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第九週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4/10-4/14</w:t>
            </w:r>
          </w:p>
        </w:tc>
        <w:tc>
          <w:tcPr>
            <w:tcW w:w="283" w:type="dxa"/>
            <w:vAlign w:val="center"/>
          </w:tcPr>
          <w:p w:rsidR="007F3045" w:rsidRPr="00425507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</w:t>
            </w: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4255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規工笑微微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4-Ⅰ-1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Aa-Ⅰ-1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Bb-Ⅰ-2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聽懂閩南語的時間說法。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說出「我會曉講例句」內的時間生活應用短句。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說出自己或別人於某時間做某事。</w:t>
            </w:r>
          </w:p>
          <w:p w:rsidR="007F3045" w:rsidRPr="00F265CC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分辨各種時間的呈現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方式：時針分針、電子鐘、漢字敘述、口語形式。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第三課規工笑微微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活動一：我會曉講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教師於黑板上畫出一星期的七天，畫出一條二十四小時的時間數線。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教師導讀「我會曉講例句」，引導學生找出正確的時間點。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教師出題，由學生上台完成放置正確時段的磁鐵、撥放正確時針、分針所在。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活動二：相招來開講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教師拿出時鐘掛圖，請學生撥到此刻正確的時間。</w:t>
            </w:r>
          </w:p>
          <w:p w:rsidR="007F3045" w:rsidRPr="008C5F8E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教師領讀相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招來開講，請學生注意情境圖，並看圖說話。</w:t>
            </w:r>
          </w:p>
          <w:p w:rsidR="007F3045" w:rsidRPr="00F265CC" w:rsidRDefault="00CB4A06" w:rsidP="008C5F8E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請學生調出相招來開講的時間。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認識一般生活情境中需要使用的，以及學習學科基礎知識所應具備的字詞彙。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4/17-4/21</w:t>
            </w:r>
          </w:p>
        </w:tc>
        <w:tc>
          <w:tcPr>
            <w:tcW w:w="283" w:type="dxa"/>
            <w:vAlign w:val="center"/>
          </w:tcPr>
          <w:p w:rsidR="007F3045" w:rsidRPr="00FF4498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</w:t>
            </w: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449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規工笑微微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Bb-Ⅰ-2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學校生活。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8C5F8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學生聽懂題幹與例句完整的意思。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學生從音檔中找出正確的答案，並說出句型。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明瞭活動的進行方式。</w:t>
            </w:r>
          </w:p>
          <w:p w:rsidR="007F3045" w:rsidRPr="00F265CC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活用不同字詞，正確地說出完整的句子。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第三課規工笑微微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活動一：來練習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複習課文朗讀、歌唱與律動。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教導來練習的題幹及教學生看時間表。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播放音檔，引導作答。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學語詞</w:t>
            </w:r>
          </w:p>
          <w:p w:rsidR="007F3045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美國時間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1.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教師領讀本句語詞，請學生複誦兩遍。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2.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教師解說語詞的意思及運用。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3.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教師解說語詞故事，讓學生了解情境及適當的使用時機。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4.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與學生討論如何與家人分擔家務，並說明理由或感受。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活動三：做伙來耍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備妥圖卡，分類放置。</w:t>
            </w:r>
          </w:p>
          <w:p w:rsidR="007F3045" w:rsidRPr="003E0AD8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教師說明題旨，示範活動如何進行及句型替換。</w:t>
            </w:r>
          </w:p>
          <w:p w:rsidR="007F3045" w:rsidRPr="00F265CC" w:rsidRDefault="00CB4A06" w:rsidP="003E0AD8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分組進行抽圖卡，來造句的教學活動。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3E0AD8" w:rsidRDefault="00CB4A06" w:rsidP="003E0AD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3E0AD8" w:rsidRDefault="00CB4A06" w:rsidP="003E0AD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3E0AD8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【科技教育】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科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利用創意思考的技巧。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【品德教育】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同理分享。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E6 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【閱讀素養】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閱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認識一般生活情境中需要使用的，以及學習學科基礎知識所應具備的字詞彙。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第十一週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4/24-4/28</w:t>
            </w:r>
          </w:p>
        </w:tc>
        <w:tc>
          <w:tcPr>
            <w:tcW w:w="283" w:type="dxa"/>
            <w:vAlign w:val="center"/>
          </w:tcPr>
          <w:p w:rsidR="007F3045" w:rsidRPr="00871714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春天欲轉去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2-Ⅰ-4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能主動使用閩南語與他人互動。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◎Ab-Ⅰ-1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◎Bb-Ⅰ-3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數字運用。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3E0AD8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7462C1" w:rsidRDefault="00CB4A06" w:rsidP="007462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462C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462C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學會月分的名稱並正確發音。</w:t>
            </w:r>
          </w:p>
          <w:p w:rsidR="007F3045" w:rsidRPr="00F265CC" w:rsidRDefault="00CB4A06" w:rsidP="007462C1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462C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462C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在生活中分辨月分的名稱並進行語詞的運用。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第四課春天欲轉去</w:t>
            </w:r>
          </w:p>
          <w:p w:rsidR="007F3045" w:rsidRPr="000A08BD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請學生發表課文情境圖，何處可以判斷春天。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教師領讀課文，解釋文意與情境。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播放電子教科書律動與歌曲，請學生隨著歌曲一起做律動。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進行教學遊戲「火車過山洞」。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5/01-5/05</w:t>
            </w:r>
          </w:p>
        </w:tc>
        <w:tc>
          <w:tcPr>
            <w:tcW w:w="283" w:type="dxa"/>
            <w:vAlign w:val="center"/>
          </w:tcPr>
          <w:p w:rsidR="007F3045" w:rsidRPr="00871714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8717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春天欲轉去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2-Ⅰ-4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能主動使用閩南語與他人互動。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◎Bb-Ⅰ-3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數字運用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用閩南語正確說出一至十二月分的名稱。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將本課所學的語詞運用於日常生活中。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以閩南語說俗語並理解含意。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用閩南語詢問對方的生日並回答。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用閩南語提問今天的日期並回答。</w:t>
            </w:r>
          </w:p>
          <w:p w:rsidR="007F3045" w:rsidRPr="00F265CC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將本單元所學應用於日常生活。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第四課春天欲轉去</w:t>
            </w:r>
          </w:p>
          <w:p w:rsidR="007F3045" w:rsidRPr="000A08BD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活動一：我會曉講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教師介紹每個月分的語詞說法，並請學生複誦兩次。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進行「月分對對碰」教學遊戲。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介紹與月分相關的俗諺。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活動二：講俗語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五月五，龍船鼓佮跤步。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活動三：相招來開講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將全班學生分成二組，進行對話練習。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選出二位擅長表演的學生到臺前示範。</w:t>
            </w:r>
          </w:p>
          <w:p w:rsidR="007F3045" w:rsidRPr="00F265CC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用電腦隨機抽選學生，老師提問：你的生日是當時？今仔日是當時？請學生回答。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0A08BD" w:rsidRDefault="00CB4A06" w:rsidP="000A08B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0A08BD" w:rsidRDefault="00CB4A06" w:rsidP="000A08B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0A08B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表演評量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【生命教育】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探討生活議題，培養思考的適當情意與態度。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第十三週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5/08-5/12</w:t>
            </w:r>
          </w:p>
        </w:tc>
        <w:tc>
          <w:tcPr>
            <w:tcW w:w="283" w:type="dxa"/>
            <w:vAlign w:val="center"/>
          </w:tcPr>
          <w:p w:rsidR="007F3045" w:rsidRPr="00FC6B6A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</w:t>
            </w: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C6B6A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春天欲轉去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2-Ⅰ-4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能主動使用閩南語與他人互動。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Ac-Ⅰ-1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兒歌念謠。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◎Bb-Ⅰ-3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數字運用。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學會月分的用語，並進行語詞應用。</w:t>
            </w:r>
          </w:p>
          <w:p w:rsidR="007F3045" w:rsidRPr="00F265CC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運用閩南語進行簡單對話。</w:t>
            </w:r>
          </w:p>
        </w:tc>
        <w:tc>
          <w:tcPr>
            <w:tcW w:w="2410" w:type="dxa"/>
          </w:tcPr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第四課春天欲轉去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活動一：來練習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教師說明題意，請學生複習月分的閩南語說法及寫下一至十二月。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教師播放音檔，請學生根據內容填入正確的答案。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教師解釋說明句意並請學生複誦句子。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活動二：做伙來耍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教師將一至十二月分的圖卡（兩套）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隨機發給學生。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全班學生跟著教師念誦月分。</w:t>
            </w:r>
          </w:p>
          <w:p w:rsidR="007F3045" w:rsidRPr="000A08BD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當手中持有念誦到該月分圖卡的學生要從座位跳起來拍一下手。</w:t>
            </w:r>
          </w:p>
          <w:p w:rsidR="007F3045" w:rsidRPr="00F265CC" w:rsidRDefault="00CB4A06" w:rsidP="000A08BD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教師將學生分組，讓學生分組同時進行遊戲。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0A08BD" w:rsidRDefault="00CB4A06" w:rsidP="000A08B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  <w:p w:rsidR="007F3045" w:rsidRPr="00F265CC" w:rsidRDefault="00CB4A06" w:rsidP="000A08BD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遊戲評量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【戶外教育】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E3 </w:t>
            </w:r>
            <w:r w:rsidRPr="000A08B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善用五官的感知，培養眼、耳、鼻、舌、觸覺及心靈對環境感受的能力。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第十四週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5/15-5/19</w:t>
            </w:r>
          </w:p>
        </w:tc>
        <w:tc>
          <w:tcPr>
            <w:tcW w:w="283" w:type="dxa"/>
            <w:vAlign w:val="center"/>
          </w:tcPr>
          <w:p w:rsidR="007F3045" w:rsidRPr="00470E8B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70E8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第二單元</w:t>
            </w:r>
            <w:r w:rsidRPr="00470E8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470E8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講</w:t>
            </w:r>
            <w:r w:rsidRPr="00470E8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時間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470E8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單元活動二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◎Ab-Ⅰ-1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熟練故事的文意與語詞。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熟練日常中時間和月分的閩南語說法。</w:t>
            </w:r>
          </w:p>
          <w:p w:rsidR="007F3045" w:rsidRPr="00F265CC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習慣用閩南語表達生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活上的常用句。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第二單元講時間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單元活動二</w:t>
            </w:r>
          </w:p>
          <w:p w:rsidR="007F3045" w:rsidRPr="00E40533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活動一：練武功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教師播放音檔，請學生寫下活動的日期。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師生對話，引導並確認正確答案。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活動二：鬥陣聽故事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教師給學生看本單元插圖，並提問想不想知道牠們的媽媽要懷孕多久才能生下牠們？</w:t>
            </w:r>
          </w:p>
          <w:p w:rsidR="007F3045" w:rsidRPr="00E40533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教師播放鬥陣聽故事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音檔，請學生配合圖片，記錄聽到的內容。</w:t>
            </w:r>
          </w:p>
          <w:p w:rsidR="007F3045" w:rsidRPr="00F265CC" w:rsidRDefault="00CB4A06" w:rsidP="00E40533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師生對話，以確認學生聽懂內容及知道每一種動物懷胎要幾個月。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E40533" w:rsidRDefault="00CB4A06" w:rsidP="00E4053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E40533" w:rsidRDefault="00CB4A06" w:rsidP="00E4053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E40533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表演評量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fldChar w:fldCharType="begin"/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 xml:space="preserve"> MERGEFIELD 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>評量方式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instrText xml:space="preserve"> </w:instrTex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5/22-5/26</w:t>
            </w:r>
          </w:p>
        </w:tc>
        <w:tc>
          <w:tcPr>
            <w:tcW w:w="283" w:type="dxa"/>
            <w:vAlign w:val="center"/>
          </w:tcPr>
          <w:p w:rsidR="007F3045" w:rsidRPr="00CC696E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我的衫仔褲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</w:t>
            </w: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CC696E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去海邊仔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◎Ac-Ⅰ-2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生活故事。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E40533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2C040F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了解課文文意並掌握重點。</w:t>
            </w:r>
          </w:p>
          <w:p w:rsidR="007F3045" w:rsidRPr="002C040F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用閩南語正確朗讀課文。</w:t>
            </w:r>
          </w:p>
          <w:p w:rsidR="007F3045" w:rsidRPr="00F265CC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認識閩南語文的文字書寫。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第三單元我的衫仔褲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第五課去海邊仔</w:t>
            </w:r>
          </w:p>
          <w:p w:rsidR="007F3045" w:rsidRPr="002C040F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教師請每組學生報數「春天、熱天、秋天、寒天」，複習季節。</w:t>
            </w:r>
          </w:p>
          <w:p w:rsidR="007F3045" w:rsidRPr="002C040F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教師再請學生依各組人數報數，請學生記住個人代表季節備用。</w:t>
            </w:r>
          </w:p>
          <w:p w:rsidR="007F3045" w:rsidRPr="002C040F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教師播放課文音檔，請學生手指課本配合逐字對應並跟念。</w:t>
            </w:r>
          </w:p>
          <w:p w:rsidR="007F3045" w:rsidRPr="00F265CC" w:rsidRDefault="00CB4A06" w:rsidP="002C040F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教師指定「某季節」並變化之，各組該季節者都齊唸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，可一位或多位，或於朗讀中變換序號別，以增加趣味及培養學生專注聆聽他人表現。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Default="00CB4A06" w:rsidP="002C04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2C040F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【環境教育】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環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參與戶外學習與自然體驗，覺知自然環境的美、平衡、與完整性。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【海洋教育】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海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E1 </w:t>
            </w:r>
            <w:r w:rsidRPr="002C040F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喜歡親水活動，重視水域安全。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第十六週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5/29-6/02</w:t>
            </w:r>
          </w:p>
        </w:tc>
        <w:tc>
          <w:tcPr>
            <w:tcW w:w="283" w:type="dxa"/>
            <w:vAlign w:val="center"/>
          </w:tcPr>
          <w:p w:rsidR="007F3045" w:rsidRPr="00A60769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我的衫仔褲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</w:t>
            </w: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A60769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去海邊仔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◎Ac-Ⅰ-2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生活故事。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B76F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聽懂服飾及配件語詞。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說出「我會曉講例句」內的服飾及配件應用短句。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以完整句子說出自己或別人的身上穿著和配件。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聽懂及正確說出衣物及配件語詞。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5.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配合補充量詞說出圖中的物件。</w:t>
            </w:r>
          </w:p>
          <w:p w:rsidR="007F3045" w:rsidRPr="00F265CC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理解激骨話所延伸的趣意。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第三單元我的衫仔褲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第五課去海邊仔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活動一：我會曉講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1. 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教師導讀「我會曉講例句」的句子，並引導學生創意不同的生活例句。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教師補充其他相關服飾與配件的語詞。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活動二：相招來開講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教師問學生：家裡的衣櫥裡有什麼衣物或配件？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教師領讀相招來開講，請學生注意情境插圖，發表圖中的主角在做什麼。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教師統整相招來開講基數、量詞、及衣物配件的綜合說法。</w:t>
            </w:r>
          </w:p>
          <w:p w:rsidR="007F3045" w:rsidRPr="00646BFB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活動三：激骨話</w:t>
            </w:r>
          </w:p>
          <w:p w:rsidR="007F3045" w:rsidRPr="00F265CC" w:rsidRDefault="00CB4A06" w:rsidP="00646BFB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囡仔人穿大人衫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—</w:t>
            </w:r>
            <w:r w:rsidRPr="00646BFB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大軀（大　輸）。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624CE2" w:rsidRDefault="00CB4A06" w:rsidP="00624CE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4CE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624CE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624CE2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624CE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實作評量</w:t>
            </w:r>
          </w:p>
        </w:tc>
        <w:tc>
          <w:tcPr>
            <w:tcW w:w="1418" w:type="dxa"/>
          </w:tcPr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【家庭教育】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E8 </w:t>
            </w:r>
            <w:r w:rsidRPr="00624CE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了解家庭資源的意涵。</w:t>
            </w:r>
          </w:p>
          <w:p w:rsidR="00694C51" w:rsidRDefault="00CB4A0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E9 </w:t>
            </w:r>
            <w:r w:rsidRPr="00624CE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參與家庭消費行動，澄清金錢與物品的價值。</w:t>
            </w: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6/05-6/09</w:t>
            </w:r>
          </w:p>
        </w:tc>
        <w:tc>
          <w:tcPr>
            <w:tcW w:w="283" w:type="dxa"/>
            <w:vAlign w:val="center"/>
          </w:tcPr>
          <w:p w:rsidR="007F3045" w:rsidRPr="00FF7895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我的衫仔褲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</w:t>
            </w: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FF789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去海邊仔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1-Ⅰ-3 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能聽懂所學的閩南語文課文主題、內容並掌握重點。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2-Ⅰ-3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能正確朗讀所學的閩南語課文。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4-Ⅰ-1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能認識閩南語文的文字書寫。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Aa-Ⅰ-1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文字認讀。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◎Ab-Ⅰ-2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句型運用。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◎Ac-Ⅰ-2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生活故事。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Bb-Ⅰ-1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家庭生活。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-E-C1</w:t>
            </w:r>
          </w:p>
        </w:tc>
        <w:tc>
          <w:tcPr>
            <w:tcW w:w="1701" w:type="dxa"/>
          </w:tcPr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熟讀課文，並理解文意。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能認識與說出衣物的語詞及穿戴時機。</w:t>
            </w:r>
          </w:p>
          <w:p w:rsidR="007F3045" w:rsidRPr="00F265CC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學會本課的句型，並應用於生活中。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第三單元我的衫仔褲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第五課去海邊仔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活動一：來練習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引導學生理解題幹的意思。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請學生準備好尺和筆，專心聆聽。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播放音檔。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活動二：做伙來耍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教師說明題旨，示範活動如何進行。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教師解說登山活動的特性，在衣物上要如何因應。讓學生了解每一種活動、每一個場所都有它適合的穿著，要隨著活動變化衣物才能穿得舒適、合宜、不失禮。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理解衣物語詞，並搭配量詞和顏色說出句型。</w:t>
            </w:r>
          </w:p>
          <w:p w:rsidR="007F3045" w:rsidRPr="00751A60" w:rsidRDefault="00CB4A06" w:rsidP="00751A6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學生理解「做伙來耍」題旨，完成紙上穿著的練習。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751A60" w:rsidRDefault="00CB4A06" w:rsidP="00751A6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751A60" w:rsidRDefault="00CB4A06" w:rsidP="00751A6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751A6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紙筆測驗</w:t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第十八週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6/12-6/16</w:t>
            </w:r>
          </w:p>
        </w:tc>
        <w:tc>
          <w:tcPr>
            <w:tcW w:w="283" w:type="dxa"/>
            <w:vAlign w:val="center"/>
          </w:tcPr>
          <w:p w:rsidR="007F3045" w:rsidRPr="00C16207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62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</w:t>
            </w:r>
            <w:r w:rsidRPr="00C162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</w:t>
            </w:r>
            <w:r w:rsidRPr="00C162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我的衫仔褲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C16207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單元活動三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751A6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-E-A2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聽懂評量的內容。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正確寫出答案。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聽懂衣物的語詞及使用的量詞。</w:t>
            </w:r>
          </w:p>
          <w:p w:rsidR="007F3045" w:rsidRPr="00F265CC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正確說出或操作答案。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第三單元我的衫仔褲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單元活動三</w:t>
            </w:r>
          </w:p>
          <w:p w:rsidR="007F3045" w:rsidRPr="00BE3700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活動一：練武功３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教師播放媒體內容，請每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位學生寫下答案。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教師請學生說出圖片內容，並跳躍問答，直到學生熟練為止。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教師請學生說出圖片內容，說出環境條件或用途，學生作出適宜的判斷，並寫下答案。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教師請學生發表參與運動會及去海邊戲水時，最合宜的穿著是什麼？為什麼？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活動二：鬥陣聽故事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</w:t>
            </w:r>
          </w:p>
          <w:p w:rsidR="007F3045" w:rsidRPr="00BE3700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教師播放媒體內容，請每位學生配合圖片記錄聽到的內容。</w:t>
            </w:r>
          </w:p>
          <w:p w:rsidR="007F3045" w:rsidRPr="00F265CC" w:rsidRDefault="00CB4A06" w:rsidP="00BE3700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師生對話，確認學生聽懂內容及知道圖意的情境。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Default="00CB4A06" w:rsidP="00BE370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表演評量</w:t>
            </w:r>
          </w:p>
          <w:p w:rsidR="007F3045" w:rsidRPr="00BE3700" w:rsidRDefault="00CB4A06" w:rsidP="00BE370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討論活動</w:t>
            </w:r>
          </w:p>
          <w:p w:rsidR="007F3045" w:rsidRPr="00F265CC" w:rsidRDefault="00CB4A06" w:rsidP="00BE3700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BE370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第十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九週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6/19-6/23</w:t>
            </w:r>
          </w:p>
        </w:tc>
        <w:tc>
          <w:tcPr>
            <w:tcW w:w="283" w:type="dxa"/>
            <w:vAlign w:val="center"/>
          </w:tcPr>
          <w:p w:rsidR="007F3045" w:rsidRPr="00A75E92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5E9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唸謠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A75E9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來換</w:t>
            </w:r>
            <w:r w:rsidRPr="00A75E92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衫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1-Ⅰ-2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◎Ab-Ⅰ-1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 xml:space="preserve">◎Bg-Ⅰ-2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EC15F5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演唱念謠並了解文意。</w:t>
            </w:r>
          </w:p>
          <w:p w:rsidR="007F3045" w:rsidRPr="00F265CC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2.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用閩南語表達生活需求。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唸謠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來換衫</w:t>
            </w:r>
          </w:p>
          <w:p w:rsidR="007F3045" w:rsidRPr="00EC15F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讓學生發表所見的課文插圖內容。</w:t>
            </w:r>
          </w:p>
          <w:p w:rsidR="007F3045" w:rsidRPr="00EC15F5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教師解釋念謠大意，帶領學生朗讀。</w:t>
            </w:r>
          </w:p>
          <w:p w:rsidR="007F3045" w:rsidRPr="00F265CC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播放教學媒體，讓學生跟唱。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表演評量</w:t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0648CD" w:rsidRPr="006D5C2B" w:rsidTr="00F14A16">
        <w:tc>
          <w:tcPr>
            <w:tcW w:w="312" w:type="dxa"/>
            <w:vAlign w:val="center"/>
          </w:tcPr>
          <w:p w:rsidR="007F3045" w:rsidRPr="00F265CC" w:rsidRDefault="00CB4A06" w:rsidP="007A020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第廿週</w:t>
            </w:r>
          </w:p>
        </w:tc>
        <w:tc>
          <w:tcPr>
            <w:tcW w:w="510" w:type="dxa"/>
            <w:vAlign w:val="center"/>
          </w:tcPr>
          <w:p w:rsidR="007F3045" w:rsidRPr="0097737D" w:rsidRDefault="00CB4A06" w:rsidP="00486633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6/26-6/30</w:t>
            </w:r>
          </w:p>
        </w:tc>
        <w:tc>
          <w:tcPr>
            <w:tcW w:w="283" w:type="dxa"/>
            <w:vAlign w:val="center"/>
          </w:tcPr>
          <w:p w:rsidR="007F3045" w:rsidRPr="00DF35B1" w:rsidRDefault="00CB4A06" w:rsidP="00A9088A">
            <w:pPr>
              <w:snapToGrid w:val="0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35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來唱節日的歌</w:t>
            </w:r>
          </w:p>
        </w:tc>
        <w:tc>
          <w:tcPr>
            <w:tcW w:w="283" w:type="dxa"/>
            <w:vAlign w:val="center"/>
          </w:tcPr>
          <w:p w:rsidR="007F3045" w:rsidRDefault="00CB4A06" w:rsidP="00A9088A">
            <w:pPr>
              <w:snapToGrid w:val="0"/>
              <w:ind w:lef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DF35B1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生日的祝福</w:t>
            </w:r>
          </w:p>
        </w:tc>
        <w:tc>
          <w:tcPr>
            <w:tcW w:w="1617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1-Ⅰ-2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能聽懂日常生活中閩南語語句並掌握重點。</w:t>
            </w:r>
          </w:p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3-Ⅰ-1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能建立樂意閱讀閩南語文語句和短文的興趣。</w:t>
            </w:r>
          </w:p>
        </w:tc>
        <w:tc>
          <w:tcPr>
            <w:tcW w:w="1861" w:type="dxa"/>
          </w:tcPr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◎Ab-Ⅰ-1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語詞運用。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◎Bg-Ⅰ-1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生活應對。</w:t>
            </w:r>
          </w:p>
          <w:p w:rsidR="00694C51" w:rsidRDefault="00CB4A06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◎Bg-Ⅰ-2 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口語表達。</w:t>
            </w:r>
          </w:p>
        </w:tc>
        <w:tc>
          <w:tcPr>
            <w:tcW w:w="850" w:type="dxa"/>
          </w:tcPr>
          <w:p w:rsidR="00694C51" w:rsidRDefault="00CB4A06">
            <w:pPr>
              <w:snapToGrid w:val="0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閩</w:t>
            </w: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-E-B1</w:t>
            </w:r>
          </w:p>
        </w:tc>
        <w:tc>
          <w:tcPr>
            <w:tcW w:w="1701" w:type="dxa"/>
          </w:tcPr>
          <w:p w:rsidR="007F3045" w:rsidRPr="00EC15F5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結合日期，用閩南語說出生日祝福的話。</w:t>
            </w:r>
          </w:p>
          <w:p w:rsidR="007F3045" w:rsidRPr="00F265CC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用閩南語表達生活需求。</w:t>
            </w:r>
          </w:p>
        </w:tc>
        <w:tc>
          <w:tcPr>
            <w:tcW w:w="2410" w:type="dxa"/>
          </w:tcPr>
          <w:p w:rsidR="007F3045" w:rsidRPr="0094001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來唱節日的歌</w:t>
            </w:r>
          </w:p>
          <w:p w:rsidR="007F304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94001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生日的祝福</w:t>
            </w:r>
          </w:p>
          <w:p w:rsidR="007F3045" w:rsidRPr="00EC15F5" w:rsidRDefault="00CB4A06" w:rsidP="0094001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教師解釋念謠大意，帶領學生朗讀。</w:t>
            </w:r>
          </w:p>
          <w:p w:rsidR="007F3045" w:rsidRPr="00EC15F5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讓學生兩兩一組，彼此練習生日的祝福內容。</w:t>
            </w:r>
          </w:p>
          <w:p w:rsidR="007F3045" w:rsidRPr="00EC15F5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3.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播放教學媒體，讓學生跟唱。</w:t>
            </w:r>
          </w:p>
          <w:p w:rsidR="007F3045" w:rsidRPr="00F265CC" w:rsidRDefault="00CB4A06" w:rsidP="00EC15F5">
            <w:pPr>
              <w:snapToGrid w:val="0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4.</w:t>
            </w:r>
            <w:r w:rsidRPr="00EC15F5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讓學生發表所見的課文插圖內容。</w:t>
            </w:r>
          </w:p>
        </w:tc>
        <w:tc>
          <w:tcPr>
            <w:tcW w:w="567" w:type="dxa"/>
            <w:vAlign w:val="center"/>
          </w:tcPr>
          <w:p w:rsidR="007F3045" w:rsidRPr="00F265CC" w:rsidRDefault="00CB4A06" w:rsidP="00A26826">
            <w:pPr>
              <w:snapToGrid w:val="0"/>
              <w:ind w:left="57" w:right="57"/>
              <w:mirrorIndents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教學媒體</w:t>
            </w:r>
          </w:p>
        </w:tc>
        <w:tc>
          <w:tcPr>
            <w:tcW w:w="992" w:type="dxa"/>
          </w:tcPr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口頭評量</w:t>
            </w:r>
          </w:p>
          <w:p w:rsidR="007F3045" w:rsidRPr="00F265CC" w:rsidRDefault="00CB4A06" w:rsidP="00A26826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表演</w:t>
            </w:r>
            <w:r w:rsidRPr="00F265CC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評量</w:t>
            </w:r>
          </w:p>
        </w:tc>
        <w:tc>
          <w:tcPr>
            <w:tcW w:w="1418" w:type="dxa"/>
          </w:tcPr>
          <w:p w:rsidR="00694C51" w:rsidRDefault="00694C51">
            <w:pPr>
              <w:snapToGrid w:val="0"/>
              <w:ind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48CD" w:rsidRPr="006D5C2B" w:rsidRDefault="000648CD" w:rsidP="000648CD">
            <w:pPr>
              <w:snapToGrid w:val="0"/>
              <w:ind w:left="57" w:right="57"/>
              <w:mirrorIndents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4F2F1E" w:rsidRPr="006D5C2B" w:rsidRDefault="004F2F1E" w:rsidP="009C7AC0">
      <w:pPr>
        <w:pStyle w:val="1"/>
        <w:tabs>
          <w:tab w:val="num" w:pos="720"/>
        </w:tabs>
        <w:snapToGrid w:val="0"/>
        <w:ind w:left="720" w:hanging="720"/>
        <w:jc w:val="both"/>
        <w:rPr>
          <w:rFonts w:ascii="新細明體" w:eastAsia="新細明體" w:hAnsi="新細明體"/>
          <w:kern w:val="0"/>
        </w:rPr>
      </w:pPr>
    </w:p>
    <w:sectPr w:rsidR="004F2F1E" w:rsidRPr="006D5C2B" w:rsidSect="00DB75C2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06" w:rsidRDefault="00CB4A06" w:rsidP="00A13BC2">
      <w:r>
        <w:separator/>
      </w:r>
    </w:p>
  </w:endnote>
  <w:endnote w:type="continuationSeparator" w:id="0">
    <w:p w:rsidR="00CB4A06" w:rsidRDefault="00CB4A06" w:rsidP="00A1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06" w:rsidRDefault="00CB4A06" w:rsidP="00A13BC2">
      <w:r>
        <w:separator/>
      </w:r>
    </w:p>
  </w:footnote>
  <w:footnote w:type="continuationSeparator" w:id="0">
    <w:p w:rsidR="00CB4A06" w:rsidRDefault="00CB4A06" w:rsidP="00A1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2"/>
    <w:rsid w:val="000648CD"/>
    <w:rsid w:val="00087DEF"/>
    <w:rsid w:val="000A3530"/>
    <w:rsid w:val="000F1CDD"/>
    <w:rsid w:val="000F5C3E"/>
    <w:rsid w:val="00100C49"/>
    <w:rsid w:val="001C33ED"/>
    <w:rsid w:val="001D14F6"/>
    <w:rsid w:val="001E61D4"/>
    <w:rsid w:val="0020320C"/>
    <w:rsid w:val="00203AA2"/>
    <w:rsid w:val="00274B8C"/>
    <w:rsid w:val="00334DBF"/>
    <w:rsid w:val="003A2B3B"/>
    <w:rsid w:val="003D7B9B"/>
    <w:rsid w:val="00441FE5"/>
    <w:rsid w:val="004433DF"/>
    <w:rsid w:val="00450BD6"/>
    <w:rsid w:val="004F2F1E"/>
    <w:rsid w:val="00525F6A"/>
    <w:rsid w:val="00557587"/>
    <w:rsid w:val="005A3CC9"/>
    <w:rsid w:val="005D2059"/>
    <w:rsid w:val="005E0D82"/>
    <w:rsid w:val="005E2B49"/>
    <w:rsid w:val="00653932"/>
    <w:rsid w:val="006722BF"/>
    <w:rsid w:val="00694C51"/>
    <w:rsid w:val="006D5C2B"/>
    <w:rsid w:val="00724C02"/>
    <w:rsid w:val="00767E30"/>
    <w:rsid w:val="007C5BB9"/>
    <w:rsid w:val="00843607"/>
    <w:rsid w:val="0099342B"/>
    <w:rsid w:val="009C7AC0"/>
    <w:rsid w:val="00A066B4"/>
    <w:rsid w:val="00A13BC2"/>
    <w:rsid w:val="00A329CB"/>
    <w:rsid w:val="00A5173B"/>
    <w:rsid w:val="00AA360A"/>
    <w:rsid w:val="00B92FFE"/>
    <w:rsid w:val="00BB1311"/>
    <w:rsid w:val="00BE379F"/>
    <w:rsid w:val="00BE4F70"/>
    <w:rsid w:val="00BE5983"/>
    <w:rsid w:val="00C13F37"/>
    <w:rsid w:val="00CB4A06"/>
    <w:rsid w:val="00D31148"/>
    <w:rsid w:val="00D821D5"/>
    <w:rsid w:val="00DB75C2"/>
    <w:rsid w:val="00DF3937"/>
    <w:rsid w:val="00E50BD8"/>
    <w:rsid w:val="00E61215"/>
    <w:rsid w:val="00E6598B"/>
    <w:rsid w:val="00E82F3D"/>
    <w:rsid w:val="00F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44DDBD-50EA-46EC-A8BF-A9D2FB70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2022-06-21T07:32:00Z</dcterms:created>
  <dcterms:modified xsi:type="dcterms:W3CDTF">2022-06-21T07:32:00Z</dcterms:modified>
</cp:coreProperties>
</file>