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:rsidR="006A6590" w:rsidRPr="00831D0B" w:rsidRDefault="00F07AB3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高雄市大榮中學附設國小部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生活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="006A6590"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AE06DB" w:rsidRPr="00831D0B" w:rsidTr="00D23154">
        <w:trPr>
          <w:trHeight w:val="73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AE06DB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及線上教學規劃</w:t>
            </w:r>
          </w:p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(無則免填</w:t>
            </w:r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AE06DB" w:rsidRPr="00831D0B" w:rsidTr="00A24CC9">
        <w:trPr>
          <w:trHeight w:val="69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6DB" w:rsidRPr="00831D0B" w:rsidRDefault="00AE06DB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第二冊第一單元：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打電話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傳話遊戲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法定:生活-家庭-(家E7)-6</w:t>
            </w:r>
          </w:p>
          <w:p w:rsidR="00AE06DB" w:rsidRDefault="00AE06D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課綱:生活-資訊-(資E7,E10,E11,E12,E13)-6</w:t>
            </w:r>
          </w:p>
          <w:p w:rsidR="00711B10" w:rsidRDefault="00711B1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711B10" w:rsidRDefault="00711B10">
            <w:r w:rsidRPr="00BA554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低碳環境教育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第二冊第一單元：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打電話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電話好幫手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法定:生活-家庭-(家E7)-6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課綱:生活-資訊-(資E7,E10,E11,E12,E13)-6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打電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lastRenderedPageBreak/>
              <w:t>話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我會打電話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2-I-4 在發現及解決問題的歷程中，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法定:生活-家庭-(家E7)-6</w:t>
            </w:r>
          </w:p>
          <w:p w:rsidR="00AE06DB" w:rsidRDefault="00AE06DB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課綱:生活-資訊-(資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E7,E10,E11,E12,E13)-6</w:t>
            </w:r>
          </w:p>
          <w:p w:rsidR="00961EAB" w:rsidRDefault="00961EAB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961EAB" w:rsidRDefault="00961EAB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961EAB" w:rsidRDefault="00961EAB">
            <w:pPr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961EAB" w:rsidRDefault="00961EAB">
            <w:r w:rsidRPr="0079257A">
              <w:rPr>
                <w:rFonts w:ascii="標楷體" w:eastAsia="標楷體" w:hAnsi="標楷體" w:cs="Arial Unicode MS" w:hint="eastAsia"/>
                <w:color w:val="FF0000"/>
                <w:spacing w:val="-2"/>
                <w:sz w:val="22"/>
              </w:rPr>
              <w:t>海洋教育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DF186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lastRenderedPageBreak/>
              <w:t>■</w:t>
            </w:r>
            <w:r w:rsidR="00AE06DB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DF1863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DF186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學習錄製指派作業上傳至平台分享區</w:t>
            </w: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拜訪春天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課綱:生活-戶外-(戶E1,E2,E3,E4)-6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拜訪春天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5-I-4 對生活周遭人、事、物的美有所感動，願意主動關心與親近。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角色扮演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課綱:生活-戶外-(戶E1,E2,E3,E4)-6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DF186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AE06DB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DF1863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DF186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完成指定作業，於課堂投影分享</w:t>
            </w: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迎接春天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探索並分享對自己及相關人、事、物的感受與想法。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5-I-2 在生活環境中，覺察美的存在。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課綱:生活-戶外-(戶E1,E2,E3,E4)-6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第二冊第三單元：我愛看書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我的書朋友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5-I-1 覺知生活中人、事、物的豐富面貌，建立初步的美感經驗。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觀察評量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課綱:生活-人權-(人E3)-6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課綱:生活-閱讀-(閱E8,E11,E12,E13,E14)-6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第二冊第三單元：我愛看書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我的書朋友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究其意義，並願意遵守。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說故事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課綱:生活-人權-(人E3)-6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課綱:生活-閱讀-(閱E8,E11,E12,E13,E14)-6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DF186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AE06DB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DF1863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DF186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學習將分組討論結果上傳至平台分享區</w:t>
            </w: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第二冊第三單元：我愛看書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快樂小書蟲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C-I-4 事理的應用與實踐。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5-I-1 覺知生活中人、事、物的豐富面貌，建立初步的美感經驗。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課綱:生活-人權-(人E3)-6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課綱:生活-閱讀-(閱E11,E12,E13,E14)-6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家人與我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E-I-4 感謝的表達與服務工作的實踐。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1-I-2 覺察每個人均有其獨特性與長處，進而欣賞自己的優點、喜歡自己。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身體力行。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7-I-3 覺知他人的感受，體會他人的立場及學習體諒他人，並尊重和自己不同觀點的意見。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法定:生活-家庭-(家E1,E2,E3,E4,E5,E6,E7)-6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法定:生活-性平-(性E10,E11,E12)-6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家人與我、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大聲說出我的感謝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E-I-4 感謝的表達與服務工作的實踐。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7-I-3 覺知他人的感受，體會他人的立場及學習體諒他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人，並尊重和自己不同觀點的意見。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法定:生活-家庭-(家E1,E2,E3,E4,E5,E6,E7)-6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法定:生活-性平-(性E10,E11,E12)-6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大聲說出我的感謝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E-I-4 感謝的表達與服務工作的實踐。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1-I-2 覺察每個人均有其獨特性與長處，進而欣賞自己的優點、喜歡自己。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覺知生活中人、事、物的豐富面貌，建立初步的美感經驗。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6-I-2 體會自己分內該做的事，扮演好自己的角色，並身體力行。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法定:生活-家庭-(家E1,E2,E3,E4,E5,E6,E7)-6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法定:生活-性平-(性E10,E11,E12)-6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DF186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AE06DB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DF1863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DF186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學習將指派作業上傳至平台分享區</w:t>
            </w: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奇妙的水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水的遊戲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法定:生活-海洋-(海E1)-6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課綱:生活-安全-(安E1)-6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奇妙的水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水的遊戲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法定:生活-海洋-(海E1)-6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課綱:生活-安全-(安E1)-6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奇妙的水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愛惜水資源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法定:生活-環境-(環E1,E3,E17)-6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奇妙的水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愛惜水資源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6-I-1 覺察自己可能對生活中的人、事、物產生影響，學習調整情緒與行為。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7-I-2 傾聽他人的想法，並嘗試用各種方法理解他人所表達的意見。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法定:生活-環境-(環E1,E3,E17)-6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快樂一夏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過端午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7-I-3 覺知他人的感受，體會他人的立場及學習體諒他人，並尊重和自己不同觀點的意見。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肢體律動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課綱:生活-閱讀-(閱E8)-6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課綱:生活-人權-(人E4,E5)-6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DF1863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</w:t>
            </w:r>
            <w:r w:rsidR="00AE06DB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DF1863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  <w:r w:rsidRPr="00DF1863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完成指定作業，於課堂投影分享</w:t>
            </w: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快樂一夏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天氣變熱了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4-I-3 運用各種表現與創造的方法與形式，美化生活、增加生活的趣味。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7-I-3 覺知他人的感受，體會他人的立場及學習體諒他人，並尊重和自己不同觀點的意見。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課綱:生活-人權-(人E4,E5)-6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快樂一夏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天氣變熱了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1-I-1 探索並分享對自己及相關人、事、物的感受與想法。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體會學習的樂趣和成就感，主動學習新的事物。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課綱:生活-人權-(人E4,E5)-6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課綱:生活-多元-(多E1,E4)-6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AE06DB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455DE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rFonts w:ascii="Times New Roman"/>
                <w:bCs/>
                <w:snapToGrid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</w:t>
            </w: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快樂一夏</w:t>
            </w:r>
          </w:p>
          <w:p w:rsidR="00AE06DB" w:rsidRPr="00F150EB" w:rsidRDefault="00AE06DB" w:rsidP="00F150EB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天氣變熱了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C-I-1 事物特性與現象的探究。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C-I-5 知識與方法的運用、組合與創新。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E-I-1 生活習慣的養成。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F-I-4 對自己做事方法或策略的省思與改善。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3-I-3 體會學習的樂趣和成就感，主</w:t>
            </w: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動學習新的事物。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  <w:p w:rsidR="00AE06DB" w:rsidRPr="00F150EB" w:rsidRDefault="00AE06DB" w:rsidP="00F150EB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sz w:val="20"/>
                <w:szCs w:val="20"/>
              </w:rPr>
              <w:t>7-I-5 透過一起工作的過程，感受合作的重要性。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口頭評量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課堂問答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bCs/>
                <w:sz w:val="20"/>
                <w:szCs w:val="20"/>
              </w:rPr>
              <w:t>學習態度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參與度評量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念唱練習</w:t>
            </w:r>
          </w:p>
          <w:p w:rsidR="00AE06DB" w:rsidRPr="00F150EB" w:rsidRDefault="00AE06DB" w:rsidP="00F150EB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F150E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作品評量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課綱:生活-人權-(人E4,E5)-6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課綱:生活-多元-(多E1,E4)-6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法定:生活-環境-(環E8)-6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法定:生活-海洋-(海E1)-6</w:t>
            </w:r>
          </w:p>
          <w:p w:rsidR="00AE06DB" w:rsidRDefault="00AE06DB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課綱:生活-安全-(安E1)-6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DB" w:rsidRPr="00831D0B" w:rsidRDefault="00AE06DB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DB" w:rsidRPr="00831D0B" w:rsidRDefault="00AE06DB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lastRenderedPageBreak/>
        <w:t>註1：若為一個單元或主題跨數週實施，可合併欄位書寫。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課綱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議題則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為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鼓勵填寫。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(例：法定/課綱：領域-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議題-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(議題實質內涵代碼)-時數)。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（一）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法定議題：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依每學年度核定函辦理。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4" w:hangingChars="767" w:hanging="1764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（二）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課綱議題：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性別平等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環境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海洋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kern w:val="3"/>
          <w:sz w:val="23"/>
          <w:szCs w:val="23"/>
          <w:u w:val="single"/>
        </w:rPr>
        <w:t>家庭教育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、人權、品德、生命、法治、科技、資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訊、能源、安全、防災、生涯規劃、多元文化、閱讀素養、戶外教育、國際教育、原住民族教育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2" w:hangingChars="766" w:hanging="1762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（三）請與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附件参-2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(e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-2)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律規定教育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議題或重要宣導融入課程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規劃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檢核表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」相對照。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註3：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  <w:u w:val="single"/>
        </w:rPr>
        <w:t>六年級第二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  <w:u w:val="single"/>
        </w:rPr>
        <w:t>學期</w:t>
      </w:r>
      <w:r w:rsidRPr="00831D0B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599" w:hangingChars="260" w:hanging="599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 w:val="23"/>
          <w:szCs w:val="23"/>
        </w:rPr>
      </w:pP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註4</w:t>
      </w: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</w:rPr>
        <w:t>評量方式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</w:rPr>
        <w:t>撰寫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請參採「國民小學及國民中學學生成績評量準則」</w:t>
      </w:r>
      <w:r w:rsidRPr="00831D0B">
        <w:rPr>
          <w:rFonts w:ascii="標楷體" w:eastAsia="標楷體" w:hAnsi="標楷體" w:cs="Times New Roman" w:hint="eastAsia"/>
          <w:b/>
          <w:bCs/>
          <w:kern w:val="3"/>
          <w:sz w:val="23"/>
          <w:szCs w:val="23"/>
        </w:rPr>
        <w:t>第五條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831D0B">
        <w:rPr>
          <w:rFonts w:ascii="標楷體" w:eastAsia="標楷體" w:hAnsi="標楷體" w:cs="Times New Roman" w:hint="eastAsia"/>
          <w:b/>
          <w:kern w:val="3"/>
          <w:sz w:val="23"/>
          <w:szCs w:val="23"/>
        </w:rPr>
        <w:t>多元評量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方式：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875" w:hangingChars="1004" w:hanging="2309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42C53" w:rsidRPr="006A6590" w:rsidRDefault="006A6590" w:rsidP="00B35C09">
      <w:pPr>
        <w:widowControl/>
        <w:autoSpaceDN w:val="0"/>
        <w:adjustRightInd w:val="0"/>
        <w:snapToGrid w:val="0"/>
        <w:spacing w:line="240" w:lineRule="atLeast"/>
        <w:ind w:leftChars="1" w:left="577" w:hangingChars="250" w:hanging="575"/>
        <w:jc w:val="both"/>
        <w:textAlignment w:val="baseline"/>
      </w:pPr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註5：依據「高雄市高級中等以下學校線上教學計畫」第七點所示：「鼓勵學校於各領域課程計畫規劃時，每學期至少實施3次線上教學」，請各校於每學期各領域/科目課程計畫「線上教學」欄，註明預計實施線上教學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C" w:rsidRDefault="00D706DC" w:rsidP="001A1EF6">
      <w:r>
        <w:separator/>
      </w:r>
    </w:p>
  </w:endnote>
  <w:endnote w:type="continuationSeparator" w:id="0">
    <w:p w:rsidR="00D706DC" w:rsidRDefault="00D706DC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C" w:rsidRDefault="00D706DC" w:rsidP="001A1EF6">
      <w:r>
        <w:separator/>
      </w:r>
    </w:p>
  </w:footnote>
  <w:footnote w:type="continuationSeparator" w:id="0">
    <w:p w:rsidR="00D706DC" w:rsidRDefault="00D706DC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142C53"/>
    <w:rsid w:val="001A1EF6"/>
    <w:rsid w:val="00290785"/>
    <w:rsid w:val="00361F3F"/>
    <w:rsid w:val="004234DB"/>
    <w:rsid w:val="00680924"/>
    <w:rsid w:val="006A6590"/>
    <w:rsid w:val="00711B10"/>
    <w:rsid w:val="007F527B"/>
    <w:rsid w:val="008B65A0"/>
    <w:rsid w:val="00961EAB"/>
    <w:rsid w:val="009B481C"/>
    <w:rsid w:val="009C02E2"/>
    <w:rsid w:val="00AE06DB"/>
    <w:rsid w:val="00B35C09"/>
    <w:rsid w:val="00B5585E"/>
    <w:rsid w:val="00C00744"/>
    <w:rsid w:val="00D706DC"/>
    <w:rsid w:val="00DF1863"/>
    <w:rsid w:val="00E32A2E"/>
    <w:rsid w:val="00F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楊靜芳</dc:creator>
  <cp:keywords/>
  <dc:description/>
  <cp:lastModifiedBy>user</cp:lastModifiedBy>
  <cp:revision>6</cp:revision>
  <dcterms:created xsi:type="dcterms:W3CDTF">2022-06-21T08:18:00Z</dcterms:created>
  <dcterms:modified xsi:type="dcterms:W3CDTF">2022-06-22T05:58:00Z</dcterms:modified>
</cp:coreProperties>
</file>