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AFA8" w14:textId="77777777" w:rsidR="006A6590" w:rsidRPr="00831D0B" w:rsidRDefault="001A1EF6" w:rsidP="006A6590">
      <w:pPr>
        <w:widowControl/>
        <w:autoSpaceDN w:val="0"/>
        <w:adjustRightInd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31D0B">
        <w:rPr>
          <w:rFonts w:ascii="標楷體" w:eastAsia="標楷體" w:hAnsi="標楷體" w:cs="Times New Roman"/>
          <w:kern w:val="3"/>
          <w:sz w:val="28"/>
          <w:szCs w:val="28"/>
          <w:bdr w:val="single" w:sz="4" w:space="0" w:color="auto"/>
        </w:rPr>
        <w:t>附件</w:t>
      </w:r>
      <w:r w:rsidRPr="00831D0B">
        <w:rPr>
          <w:rFonts w:ascii="標楷體" w:eastAsia="標楷體" w:hAnsi="標楷體" w:cs="Times New Roman" w:hint="eastAsia"/>
          <w:kern w:val="3"/>
          <w:sz w:val="28"/>
          <w:szCs w:val="28"/>
          <w:bdr w:val="single" w:sz="4" w:space="0" w:color="auto"/>
        </w:rPr>
        <w:t>伍-1</w:t>
      </w:r>
    </w:p>
    <w:p w14:paraId="726888DC" w14:textId="6DAF4113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高雄市</w:t>
      </w:r>
      <w:r w:rsidR="00043CB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鼓山區大榮中學附設</w:t>
      </w:r>
      <w:bookmarkStart w:id="0" w:name="_GoBack"/>
      <w:bookmarkEnd w:id="0"/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國小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五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年級第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一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學期</w:t>
      </w: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部定課程【</w:t>
      </w:r>
      <w:r w:rsidR="00B35C09" w:rsidRPr="00B35C09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數學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領域</w:t>
      </w: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】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課程計畫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8"/>
          <w:szCs w:val="28"/>
        </w:rPr>
        <w:t>(新課綱)</w:t>
      </w:r>
    </w:p>
    <w:tbl>
      <w:tblPr>
        <w:tblW w:w="154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272"/>
        <w:gridCol w:w="1695"/>
        <w:gridCol w:w="1842"/>
        <w:gridCol w:w="1843"/>
        <w:gridCol w:w="1843"/>
        <w:gridCol w:w="2694"/>
        <w:gridCol w:w="1275"/>
        <w:gridCol w:w="2126"/>
      </w:tblGrid>
      <w:tr w:rsidR="00CD3723" w:rsidRPr="00CD3723" w14:paraId="655A04A5" w14:textId="77777777" w:rsidTr="00301EB4">
        <w:trPr>
          <w:trHeight w:val="615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4F0B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週</w:t>
            </w:r>
            <w:proofErr w:type="gramEnd"/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次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1ADC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單元/主題名稱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36CD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對應領域</w:t>
            </w:r>
          </w:p>
          <w:p w14:paraId="3EAA17E3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核心素養指標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28E6" w14:textId="77777777" w:rsidR="00CD3723" w:rsidRPr="00CD3723" w:rsidRDefault="00CD3723" w:rsidP="00641700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B354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8B0F" w14:textId="77777777" w:rsidR="00CD3723" w:rsidRPr="00CD3723" w:rsidRDefault="00CD3723" w:rsidP="00CD3723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議題融入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3ADB9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CD3723">
              <w:rPr>
                <w:rFonts w:ascii="標楷體" w:eastAsia="標楷體" w:hAnsi="標楷體" w:cs="Times New Roman" w:hint="eastAsia"/>
                <w:kern w:val="3"/>
                <w:szCs w:val="24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C3B91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跨領域統整或</w:t>
            </w:r>
          </w:p>
          <w:p w14:paraId="2ED60DB5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協同教學規</w:t>
            </w:r>
            <w:r w:rsidRPr="00CD3723">
              <w:rPr>
                <w:rFonts w:ascii="標楷體" w:eastAsia="標楷體" w:hAnsi="標楷體" w:cs="Times New Roman" w:hint="eastAsia"/>
                <w:kern w:val="3"/>
                <w:szCs w:val="24"/>
              </w:rPr>
              <w:t>劃</w:t>
            </w:r>
            <w:proofErr w:type="gramStart"/>
            <w:r w:rsidRPr="00CD3723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及線上教學</w:t>
            </w:r>
            <w:proofErr w:type="gramEnd"/>
            <w:r w:rsidRPr="00CD3723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規劃</w:t>
            </w:r>
          </w:p>
          <w:p w14:paraId="64D89F09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D3723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(無</w:t>
            </w:r>
            <w:proofErr w:type="gramStart"/>
            <w:r w:rsidRPr="00CD3723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則免填</w:t>
            </w:r>
            <w:proofErr w:type="gramEnd"/>
            <w:r w:rsidRPr="00CD3723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)</w:t>
            </w:r>
          </w:p>
        </w:tc>
      </w:tr>
      <w:tr w:rsidR="00CD3723" w:rsidRPr="00CD3723" w14:paraId="6B204005" w14:textId="77777777" w:rsidTr="005A7135">
        <w:trPr>
          <w:trHeight w:val="810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108C1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B3A6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B17C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B525" w14:textId="77777777" w:rsidR="00CD3723" w:rsidRPr="00CD3723" w:rsidRDefault="00CD3723" w:rsidP="00641700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學習內容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810C8" w14:textId="77777777" w:rsidR="00CD3723" w:rsidRPr="00CD3723" w:rsidRDefault="00CD3723" w:rsidP="00641700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D3723">
              <w:rPr>
                <w:rFonts w:ascii="標楷體" w:eastAsia="標楷體" w:hAnsi="標楷體" w:cs="Times New Roman"/>
                <w:kern w:val="3"/>
                <w:szCs w:val="24"/>
              </w:rPr>
              <w:t>學習表現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6EF2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0CC9" w14:textId="77777777" w:rsidR="00CD3723" w:rsidRPr="00CD3723" w:rsidRDefault="00CD3723" w:rsidP="00CD3723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867D0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38CE0" w14:textId="77777777" w:rsidR="00CD3723" w:rsidRPr="00CD3723" w:rsidRDefault="00CD372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641700" w:rsidRPr="00CD3723" w14:paraId="5221D8B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E711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第一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5CB5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一、折線圖</w:t>
            </w:r>
          </w:p>
          <w:p w14:paraId="2F2E43F4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1-1 生活中的統計圖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AB2F" w14:textId="270B7F6F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299A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D-5-1 製作折線圖：製作生活中的折線圖。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D8C7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d-III-1 報讀圓形圖，製作折線圖與圓形圖，並據以做簡單推論。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DBFE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14:paraId="11E93E03" w14:textId="56D76E9F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CA8F8" w14:textId="73DEBE52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0E8E" w14:textId="77777777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CD372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CD372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3CF8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676FB256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265D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第二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A7BB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一、折線圖</w:t>
            </w:r>
          </w:p>
          <w:p w14:paraId="7326AB24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1-2 製作折線圖、練習園地(</w:t>
            </w:r>
            <w:proofErr w:type="gramStart"/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6DD9" w14:textId="2B672272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E577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D-5-1 製作折線圖：製作生活中的折線圖。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D296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d-III-1 報讀圓形圖，製作折線圖與圓形圖，並據以做簡單推論。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24F4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  <w:p w14:paraId="7A4D9282" w14:textId="402C64C8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6E5B" w14:textId="39C00E11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4689" w14:textId="77777777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CD372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CD372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FFCB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7FA8D2FB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71CC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第三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7B45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二、倍數與因數</w:t>
            </w:r>
          </w:p>
          <w:p w14:paraId="3298EFF1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2-1 認識倍數、2-2 認識因數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7C12" w14:textId="5F90CE38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8CD8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N-5-3 公因數和公倍數：因數、倍數、公因數、公倍數、最大公因數、最小公倍數的意義。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E6D3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n-III-3 認識因數、倍數、質數、最大公因數、最小公倍數的意義、計算與應用。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C9F4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學習單評量</w:t>
            </w:r>
          </w:p>
          <w:p w14:paraId="325BF5B7" w14:textId="71FD5674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369D" w14:textId="111BA384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家庭-4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E34D" w14:textId="77777777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CD372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CD372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D8A4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1137A852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EB5C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第四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EBC9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二、倍數與因數</w:t>
            </w:r>
          </w:p>
          <w:p w14:paraId="37913CCF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2-3 倍數與因數的關係和應用、練習園地(二)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D91A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數-E-C2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8275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N-5-3 公因數和公倍數：因數、倍數、公因數、公倍數、最大公因數、最小公倍數的意義。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64F9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n-III-3 認識因數、倍數、質數、最大公因數、最小公倍數的意義、計算與應用。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83457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14:paraId="060A2E9E" w14:textId="267CB996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1AB2" w14:textId="6C5CC130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家庭-4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FA73" w14:textId="77777777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CD372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CD372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FB2D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0FEA66C8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0365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第五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F69C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三、平面圖形</w:t>
            </w:r>
          </w:p>
          <w:p w14:paraId="5DA08BFF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3-1 三角形的邊長關係</w:t>
            </w:r>
            <w:r w:rsidRPr="00CD3723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3-2 三角形的內角和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C7C3" w14:textId="2D1420BD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88B1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S-5-1 三角形與四邊形的性質：操作活動與簡單推理。含三角形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內角和為180度。三角形任意兩邊和大於第三邊。平行四邊形的對邊相等、對角相等。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A3BA" w14:textId="1D1A3D8F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n-III-5 以簡單推理，理解幾何形體的性質。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7C99D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學習單評量</w:t>
            </w:r>
          </w:p>
          <w:p w14:paraId="0B26A9E2" w14:textId="6B3E3B50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E8A4" w14:textId="21C93F91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科技-4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B57E" w14:textId="1AB16BDC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7B6A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3102FE1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AEE5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第六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4F6B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三、平面圖形</w:t>
            </w:r>
          </w:p>
          <w:p w14:paraId="26CABFF9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3-2 三角形的內角和、</w:t>
            </w: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3-3 四邊形的性質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8E9A" w14:textId="50683EDB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數-E-A1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751A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S-5-1 三角形與四邊形的性質：操作活動與簡單推理。含三角形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內角和</w:t>
            </w:r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為180度。三角形任意兩邊和大於第三邊。平行四邊形的對邊相等、對角相等。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210A" w14:textId="5B4C670D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lastRenderedPageBreak/>
              <w:t>n-III-5 以簡單推理，理解幾何形體的性質。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F800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  <w:p w14:paraId="5667189A" w14:textId="5450058B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9EF7" w14:textId="6CF510AB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4D76" w14:textId="0B32BC45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78A4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0A184E11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F837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lastRenderedPageBreak/>
              <w:t>第七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4399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三、平面圖形</w:t>
            </w:r>
          </w:p>
          <w:p w14:paraId="5F723AD1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3-4 認識多邊形、練習園地(三)、工作中的數學(</w:t>
            </w:r>
            <w:proofErr w:type="gramStart"/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121F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2B44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S-5-1 三角形與四邊形的性質：操作活動與簡單推理。含三角形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內角和為180度。三角形任意兩邊和大於第三邊。平行四邊形的對邊相等、對角相等。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C138" w14:textId="6E26A31C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n-III-5 以簡單推理，理解幾何形體的性質。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F2EC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14:paraId="5188DEE3" w14:textId="3C485221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7D44" w14:textId="108D50C8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422B" w14:textId="61C3427C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2265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42136467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9FB1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第八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2803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四、公倍數與公因數</w:t>
            </w:r>
          </w:p>
          <w:p w14:paraId="49A9C558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4-1 公倍數與最小公倍數、4-2 公因數與最大公因數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EA41" w14:textId="0C267C83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數-E-A2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80E1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N-5-3 公因數和公倍數：因數、倍數、公因數、公倍數、最大公因數、最小公倍數的意義。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F33C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s-III-3 認識因數、倍數、質數、最大公因數、最小公倍數的意義、計算與應用。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594F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學習單評量</w:t>
            </w:r>
          </w:p>
          <w:p w14:paraId="0B1011EA" w14:textId="356B28C1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0126" w14:textId="27F4D985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多元-4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B8B0" w14:textId="4B5D96F3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D2F9" w14:textId="77777777" w:rsidR="00641700" w:rsidRPr="002460F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2460F3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1.觀看課程影片，並與小組同學討論影片內議題</w:t>
            </w:r>
          </w:p>
          <w:p w14:paraId="45FE2662" w14:textId="7CCE8D78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2460F3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2.將分組討論結果上傳至</w:t>
            </w:r>
            <w:r w:rsidRPr="00327226">
              <w:rPr>
                <w:rFonts w:ascii="標楷體" w:eastAsia="標楷體" w:hAnsi="標楷體" w:cs="標楷體"/>
                <w:kern w:val="3"/>
                <w:sz w:val="20"/>
                <w:szCs w:val="20"/>
              </w:rPr>
              <w:t>Google classroom</w:t>
            </w:r>
          </w:p>
        </w:tc>
      </w:tr>
      <w:tr w:rsidR="00641700" w:rsidRPr="00CD3723" w14:paraId="568C969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FA559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第九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30AE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四、公倍數與公因數</w:t>
            </w:r>
          </w:p>
          <w:p w14:paraId="55936C09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4-3 解題與應用</w:t>
            </w: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、練習園地(四)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1350" w14:textId="0435117D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數-E-A1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C2B2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N-5-3 公因數和公倍數：因數、倍數、公因數、公倍數、最大公因數、最小公倍數的意義。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050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s-III-3 認識因數、倍數、質數、最大公因數、最小公倍數的意義、計算與應用。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10B6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14:paraId="3A76FC6E" w14:textId="02B7D07E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CB40" w14:textId="77498CF8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多元-4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0E13" w14:textId="3CE8F3F5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AEBE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5B40B4EC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6070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9D20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五、立體形體</w:t>
            </w:r>
          </w:p>
          <w:p w14:paraId="3419B8CE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5-1面的垂直與平行、5-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2角柱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與圓柱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B7C6" w14:textId="2C6A926D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572E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S-5-7 球、柱體與錐體：以操作活動為主。認識球、（直）圓柱、（直）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角柱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、（直）角錐、（直）圓錐。認識柱體和錐體之構成要素與展開圖。檢查柱體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兩底面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平行；檢查柱體側面和底面垂直，錐體側面和底面不垂直。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6D8E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s-III-3 從操作活動，理解空間中面與面的關係與簡單立體形體的性質。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1B2A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學習單評量</w:t>
            </w:r>
          </w:p>
          <w:p w14:paraId="5462DF4C" w14:textId="70F7D539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4611" w14:textId="456BFFA6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科技-4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E3C0" w14:textId="74D35481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140B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4D082300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B426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第十一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FDA7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五、立體形體</w:t>
            </w:r>
          </w:p>
          <w:p w14:paraId="187FE66F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5-3角錐與</w:t>
            </w:r>
            <w:r w:rsidRPr="00CD3723">
              <w:rPr>
                <w:rFonts w:ascii="標楷體" w:eastAsia="標楷體" w:hAnsi="標楷體"/>
                <w:sz w:val="20"/>
                <w:szCs w:val="20"/>
              </w:rPr>
              <w:lastRenderedPageBreak/>
              <w:t>圓錐、5-4認識球</w:t>
            </w: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、練習園地(五)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2BC23" w14:textId="0F8027FB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數-E-B1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61C4" w14:textId="120C081D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S-5-6 空間中面與面的關係：以操作活動為主。生活中</w:t>
            </w:r>
            <w:r w:rsidRPr="00CD3723">
              <w:rPr>
                <w:rFonts w:ascii="標楷體" w:eastAsia="標楷體" w:hAnsi="標楷體"/>
                <w:sz w:val="20"/>
                <w:szCs w:val="20"/>
              </w:rPr>
              <w:lastRenderedPageBreak/>
              <w:t>面與面平行或垂直的現象。正方體（長方體）中面與面的平行或垂直關係。用正方體（長方體）檢查面與面的平行與垂直。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66C3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lastRenderedPageBreak/>
              <w:t>s-III-3 從操作活動，理解空間中面與面的關係與簡單</w:t>
            </w: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lastRenderedPageBreak/>
              <w:t>立體形體的性質。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3EB3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習作評量</w:t>
            </w:r>
          </w:p>
          <w:p w14:paraId="77426A29" w14:textId="4F88345D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學習單評量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B003" w14:textId="4098623C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科技-4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4C84" w14:textId="2E74064E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A79E" w14:textId="77777777" w:rsidR="00641700" w:rsidRPr="002460F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2460F3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1.觀看影片並將心得上傳至</w:t>
            </w:r>
            <w:r w:rsidRPr="00327226">
              <w:rPr>
                <w:rFonts w:ascii="標楷體" w:eastAsia="標楷體" w:hAnsi="標楷體" w:cs="標楷體"/>
                <w:kern w:val="3"/>
                <w:sz w:val="20"/>
                <w:szCs w:val="20"/>
              </w:rPr>
              <w:t>Google classroom</w:t>
            </w:r>
          </w:p>
          <w:p w14:paraId="3CC42D3C" w14:textId="3085249A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2460F3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lastRenderedPageBreak/>
              <w:t>2.閱讀其他同學的心得發表並給予回饋</w:t>
            </w:r>
          </w:p>
        </w:tc>
      </w:tr>
      <w:tr w:rsidR="00641700" w:rsidRPr="00CD3723" w14:paraId="1C96632A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866C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lastRenderedPageBreak/>
              <w:t>第十二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CBC0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學習加油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讚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1F6D81E2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綜合與應用、探索中學數學、看繪本學數學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282D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3279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N-5-3 公因數和公倍數：因數、倍數、公因數、公倍數、最大公因數、最小公倍數的意義。</w:t>
            </w:r>
          </w:p>
          <w:p w14:paraId="389A2FE2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N-5-3 公因數和公倍數：因數、倍數、公因數、公倍數、最大公因數、最小公倍數的意義。</w:t>
            </w:r>
          </w:p>
          <w:p w14:paraId="418B2BEC" w14:textId="3D455AC0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C69E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n-III-3 認識因數、倍數、質數、最大公因數、最小公倍數的意義、計算與應用。</w:t>
            </w:r>
          </w:p>
          <w:p w14:paraId="5E1E8948" w14:textId="19BC76CF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s-III-5 以簡單推理，理解幾何形體的性質。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A8FE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14:paraId="4B8D8C03" w14:textId="6283EDFD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2124" w14:textId="2F286A83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閱讀-4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1196" w14:textId="0AF3BFAC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611D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4CB177E6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FCA0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7313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六、整數四則運算</w:t>
            </w:r>
          </w:p>
          <w:p w14:paraId="1EA9576D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 xml:space="preserve">6-1 三步驟的列式與逐步求解、6-2 </w:t>
            </w:r>
          </w:p>
          <w:p w14:paraId="618BBAED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分配律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7EC1" w14:textId="3CBB3E29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850F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N-5-2 解題：多步驟應用問題。除「平均」之外，原則上為三步驟解題應用。</w:t>
            </w:r>
          </w:p>
          <w:p w14:paraId="74338582" w14:textId="1E83B1B6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R-5-1 三步驟問題</w:t>
            </w:r>
            <w:proofErr w:type="gramStart"/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併</w:t>
            </w:r>
            <w:proofErr w:type="gramEnd"/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式：建立將計算步驟</w:t>
            </w:r>
            <w:proofErr w:type="gramStart"/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併式的</w:t>
            </w:r>
            <w:proofErr w:type="gramEnd"/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習慣，以三步驟為主。介紹「平均」。與</w:t>
            </w:r>
            <w:proofErr w:type="gramStart"/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分配律</w:t>
            </w:r>
            <w:proofErr w:type="gramEnd"/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連結。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C4B5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n-III-2 在具體情境中，解決</w:t>
            </w:r>
            <w:proofErr w:type="gramStart"/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步驟以上之常見應用問題。</w:t>
            </w:r>
          </w:p>
          <w:p w14:paraId="47A856F4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r-III-1 理解各種計算規則（含分配律），並協助四則混合計算與應用解題。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4EA9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學習單評量</w:t>
            </w:r>
          </w:p>
          <w:p w14:paraId="6DFAE672" w14:textId="0C69632B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9441" w14:textId="595121FE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70BC" w14:textId="3C12A036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9E15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2E54CC26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9E87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第十四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7112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六、整數四則運算</w:t>
            </w:r>
          </w:p>
          <w:p w14:paraId="486D72B7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6-3連除的計算、6-4平均問題</w:t>
            </w: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、練習園地(六)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2737C" w14:textId="39883D0B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5415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N-5-2 解題：多步驟應用問題。除「平均」之外，原則上為三步驟解題應用。</w:t>
            </w:r>
          </w:p>
          <w:p w14:paraId="0B2FE4C9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R-5-2 四則計算規律（II）：乘除混合計算。「乘法對加法或減法的</w:t>
            </w:r>
            <w:proofErr w:type="gramStart"/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分配律</w:t>
            </w:r>
            <w:proofErr w:type="gramEnd"/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」。將計算規律應用於簡化混合計算。熟練整數四則</w:t>
            </w:r>
            <w:r w:rsidRPr="00CD37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lastRenderedPageBreak/>
              <w:t>混合計算。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B688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n-III-2 在具體情境中，解決</w:t>
            </w:r>
            <w:proofErr w:type="gramStart"/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步驟以上之常見應用問題。</w:t>
            </w:r>
          </w:p>
          <w:p w14:paraId="172F4C23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r-III-1 理解各種計算規則（含分配律），並協助四則混合計算與應用解題。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D9C8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  <w:p w14:paraId="43A8FB93" w14:textId="79A194FC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FE42" w14:textId="06C12A76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品德-4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0B3C" w14:textId="59E3344B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06C5" w14:textId="77777777" w:rsidR="00641700" w:rsidRPr="002460F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2460F3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1.</w:t>
            </w:r>
            <w:r w:rsidRPr="00327226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與小組同學討論指定議題，將分組討論結果上傳至Google classroom</w:t>
            </w:r>
          </w:p>
          <w:p w14:paraId="7D25CDCA" w14:textId="24C2B87E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2460F3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2.觀看課程影片，並完成課堂作業</w:t>
            </w:r>
          </w:p>
        </w:tc>
      </w:tr>
      <w:tr w:rsidR="00641700" w:rsidRPr="00CD3723" w14:paraId="49D1F454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9AC3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lastRenderedPageBreak/>
              <w:t>第十五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CCDB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七、擴、約分與加減</w:t>
            </w:r>
          </w:p>
          <w:p w14:paraId="6550D93B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 xml:space="preserve">7-1 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擴分與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約分、7-2 通分與分數大小比較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95CCB" w14:textId="6B119EA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AA2B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N-5-4 異分母分數：用約分、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擴分處理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等值分數並做比較。用通分做異分母分數的加減。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05F9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n-III-4 理解約分、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擴分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、通分的意義，並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應用於異分母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分數的加減。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A7AC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學習單評量</w:t>
            </w:r>
          </w:p>
          <w:p w14:paraId="66497660" w14:textId="543F36DE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1ED6" w14:textId="5BB1F523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多元-4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C90B" w14:textId="0DC0F268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618B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4868DB6E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0479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第十六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35426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七、擴、約分與加減</w:t>
            </w:r>
          </w:p>
          <w:p w14:paraId="41100681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7-3異分母分數的加減</w:t>
            </w: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、練習園地(七)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5D463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BA2C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N-5-4 異分母分數：用約分、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擴分處理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等值分數並做比較。用通分做異分母分數的加減。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0C85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n-III-4 理解約分、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擴分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、通分的意義，並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應用於異分母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分數的加減。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0BE3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14:paraId="7ABF9BDB" w14:textId="634A04DD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2CAD" w14:textId="766C2AFE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B619" w14:textId="74EAF62E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C157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48715A40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E6F8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第十七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BA64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八、面積</w:t>
            </w:r>
          </w:p>
          <w:p w14:paraId="214689BD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 xml:space="preserve">8-1 </w:t>
            </w: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平行四邊形的面積</w:t>
            </w:r>
            <w:r w:rsidRPr="00CD3723">
              <w:rPr>
                <w:rFonts w:ascii="標楷體" w:eastAsia="標楷體" w:hAnsi="標楷體"/>
                <w:sz w:val="20"/>
                <w:szCs w:val="20"/>
              </w:rPr>
              <w:t>、8-2</w:t>
            </w: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三角形的面積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A12C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DC64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S-5-2 三角形與四邊形的面積：操作活動與推理。利用切割重組，建立面積公式，並能應用。</w:t>
            </w:r>
          </w:p>
          <w:p w14:paraId="51DCC623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R-5-3 以符號表示數學公式：國中代數的前置經驗。初步體驗符號之使用，隱含「符號代表數」、「符號與運算符號的結合」的經驗。應併入其他教學活動。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1671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s-III-1 理解三角形、平行四邊形與梯形的面積計算。</w:t>
            </w:r>
          </w:p>
          <w:p w14:paraId="212BABD8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r-III-3 觀察情境或模式中的數量關係，並用文字或符號正確表述，協助推理與解題。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2B41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  <w:p w14:paraId="33B62CDC" w14:textId="46795313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學習單評量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3BCC0" w14:textId="5516210C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多元-4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00DF" w14:textId="3127761B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2CE0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224772C5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3107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第十八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A2F8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八、面積</w:t>
            </w:r>
          </w:p>
          <w:p w14:paraId="44CA0499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8-3</w:t>
            </w: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梯形的面積</w:t>
            </w:r>
            <w:r w:rsidRPr="00CD3723">
              <w:rPr>
                <w:rFonts w:ascii="標楷體" w:eastAsia="標楷體" w:hAnsi="標楷體"/>
                <w:sz w:val="20"/>
                <w:szCs w:val="20"/>
              </w:rPr>
              <w:t>、8-4</w:t>
            </w: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面積的變化與應用</w:t>
            </w: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、練習園地(八)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65BCA" w14:textId="3E857F34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126C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S-5-2 三角形與四邊形的面積：操作活動與推理。利用切割重組，建立面積公式，並能應用。</w:t>
            </w:r>
          </w:p>
          <w:p w14:paraId="476BA25C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R-5-3 以符號表示數學公式：國中代數的前置經驗。初步體驗符號之使用，隱含「符號代表數」、「符號與運算符號的結合」的</w:t>
            </w:r>
            <w:r w:rsidRPr="00CD3723">
              <w:rPr>
                <w:rFonts w:ascii="標楷體" w:eastAsia="標楷體" w:hAnsi="標楷體"/>
                <w:sz w:val="20"/>
                <w:szCs w:val="20"/>
              </w:rPr>
              <w:lastRenderedPageBreak/>
              <w:t>經驗。應併入其他教學活動。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7745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lastRenderedPageBreak/>
              <w:t>s-III-1 理解三角形、平行四邊形與梯形的面積計算。</w:t>
            </w:r>
          </w:p>
          <w:p w14:paraId="4F2C4F5B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r-III-3 觀察情境或模式中的數量關係，並用文字或符號正確表述，協助推理與解題。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F430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  <w:p w14:paraId="4838A795" w14:textId="26919953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D6DF" w14:textId="5760DC8D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海洋-4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F763" w14:textId="31EE3C31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6AA8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6011328B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AAD7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lastRenderedPageBreak/>
              <w:t>第十九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8B838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九、乘以幾分之一</w:t>
            </w:r>
          </w:p>
          <w:p w14:paraId="5ED02C6F" w14:textId="77777777" w:rsidR="00641700" w:rsidRPr="00CD3723" w:rsidRDefault="00641700" w:rsidP="0064170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9-1 分數表示整數相除的結果、9-2整數乘以幾分之一、9-3乘以</w:t>
            </w:r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fldChar w:fldCharType="begin"/>
            </w:r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instrText>EQ \F(1,2)</w:instrText>
            </w:r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fldChar w:fldCharType="end"/>
            </w:r>
            <w:r w:rsidRPr="00CD3723">
              <w:rPr>
                <w:rFonts w:ascii="標楷體" w:eastAsia="標楷體" w:hAnsi="標楷體"/>
                <w:sz w:val="20"/>
                <w:szCs w:val="20"/>
              </w:rPr>
              <w:t>與除以2</w:t>
            </w: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、練習園地(九)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6EE5" w14:textId="226DBE84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F067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N-5-5 分數的乘法：整數乘以分數、分數乘以分數的意義。知道用約分簡化乘法計算。處理乘積一定比被乘數大的錯誤類型。透過分數計算的公式，知道乘法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交換律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在分數也成立。</w:t>
            </w:r>
          </w:p>
          <w:p w14:paraId="526D7583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N-5-6 整數相除之分數表示：從分裝（測量）和平分的觀點，分別說明整數相除為分數之意義與合理性。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F11D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n-III-5 理解整數相除的分數表示的意義。</w:t>
            </w:r>
          </w:p>
          <w:p w14:paraId="18CBCD2A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n-III-6 理解分數乘法和除法的意義、計算與應用。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64A8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  <w:p w14:paraId="6F46B7AA" w14:textId="6D225493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0D50B" w14:textId="1860C86C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戶外-4</w:t>
            </w:r>
          </w:p>
          <w:p w14:paraId="45F9CA35" w14:textId="4031A422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2A79" w14:textId="4862AD8C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27EB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2ADC4FCF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E5FA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第二十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5560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十、扇形</w:t>
            </w:r>
          </w:p>
          <w:p w14:paraId="2C9B2E80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10-1認識扇形、10-2認識圓心角、10-3幾分之幾圓</w:t>
            </w:r>
            <w:r w:rsidRPr="00CD3723">
              <w:rPr>
                <w:rFonts w:ascii="標楷體" w:eastAsia="標楷體" w:hAnsi="標楷體"/>
                <w:bCs/>
                <w:sz w:val="20"/>
                <w:szCs w:val="20"/>
              </w:rPr>
              <w:t>、練習園地(十)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F598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A4C0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S-5-3 扇形：扇形的定義。「圓心角」。扇形可視為圓的一部分。將扇形與分數結合（幾分之幾圓）。能畫出指定扇形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6678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s-III-2 認識圓周率的意義，理解圓面積、圓周長、扇形面積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與弧長之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計算方式。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ACA4C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14:paraId="354EC003" w14:textId="139FA8AB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F0AF" w14:textId="30FD795B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科技-4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28E4" w14:textId="3E057EBC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7E46FA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8F6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641700" w:rsidRPr="00CD3723" w14:paraId="319834CA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74E4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第二十一</w:t>
            </w:r>
            <w:proofErr w:type="gramStart"/>
            <w:r w:rsidRPr="00CD372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2D9D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學習加油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讚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(二)、數學園地</w:t>
            </w:r>
          </w:p>
          <w:p w14:paraId="296DB142" w14:textId="77777777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綜合與應用、探索中學數學、看繪本學數學、神秘雪球、因倍數接龍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4EEB" w14:textId="14E920FB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數-E-B1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5EC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N-3-12 長度：「</w:t>
            </w:r>
            <w:proofErr w:type="gramStart"/>
            <w:r w:rsidRPr="00CD3723">
              <w:rPr>
                <w:rFonts w:ascii="標楷體" w:eastAsia="標楷體" w:hAnsi="標楷體"/>
                <w:sz w:val="20"/>
                <w:szCs w:val="20"/>
              </w:rPr>
              <w:t>毫米」</w:t>
            </w:r>
            <w:proofErr w:type="gramEnd"/>
            <w:r w:rsidRPr="00CD3723">
              <w:rPr>
                <w:rFonts w:ascii="標楷體" w:eastAsia="標楷體" w:hAnsi="標楷體"/>
                <w:sz w:val="20"/>
                <w:szCs w:val="20"/>
              </w:rPr>
              <w:t>。實測、量感、估測與計算。單位換算。</w:t>
            </w:r>
          </w:p>
          <w:p w14:paraId="3C78B4B5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S-3-4 幾何形體之操作：以操作活動為主。平面圖形的分割與重組。初步體驗展開圖如何黏合成立體形體。知道不同之展開圖可能黏合成同一形狀之立體形體。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89FB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n-II-9 理解長度、角度、面積、容量、重量的常用單位與換算，培養量感與估測能力，並能做計算和應用解題。認識體積。</w:t>
            </w:r>
          </w:p>
          <w:p w14:paraId="16CB48EA" w14:textId="77777777" w:rsidR="00641700" w:rsidRPr="00CD3723" w:rsidRDefault="00641700" w:rsidP="0064170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3723">
              <w:rPr>
                <w:rFonts w:ascii="標楷體" w:eastAsia="標楷體" w:hAnsi="標楷體"/>
                <w:sz w:val="20"/>
                <w:szCs w:val="20"/>
              </w:rPr>
              <w:t>s-II-4 在活動中，認識幾何概念的應用，如旋轉角、展開圖與空間形體。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85B8" w14:textId="77777777" w:rsidR="00641700" w:rsidRPr="002201EC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14:paraId="2E5FE278" w14:textId="5250B9C9" w:rsidR="00641700" w:rsidRPr="00CD3723" w:rsidRDefault="00641700" w:rsidP="006417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01EC">
              <w:rPr>
                <w:rFonts w:ascii="標楷體" w:eastAsia="標楷體" w:hAnsi="標楷體" w:hint="eastAsia"/>
                <w:bCs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DF66" w14:textId="3C8AFEA1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閱讀-4</w:t>
            </w:r>
          </w:p>
          <w:p w14:paraId="57AA22AC" w14:textId="6F78CD10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原民-4</w:t>
            </w:r>
          </w:p>
          <w:p w14:paraId="3500F96D" w14:textId="085FD8D6" w:rsidR="00641700" w:rsidRPr="00CD3723" w:rsidRDefault="00641700" w:rsidP="006417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Pr="00CD3723">
              <w:rPr>
                <w:rFonts w:ascii="標楷體" w:eastAsia="標楷體" w:hAnsi="標楷體" w:hint="eastAsia"/>
                <w:bCs/>
                <w:sz w:val="20"/>
                <w:szCs w:val="20"/>
              </w:rPr>
              <w:t>環境-4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9561" w14:textId="77777777" w:rsidR="00641700" w:rsidRPr="00CD3723" w:rsidRDefault="00641700" w:rsidP="00641700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CD372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CD372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685A" w14:textId="77777777" w:rsidR="00641700" w:rsidRPr="00CD3723" w:rsidRDefault="00641700" w:rsidP="00641700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</w:tbl>
    <w:p w14:paraId="372E047F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1：若為一個單元或主題跨數</w:t>
      </w: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週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實施，可合併欄位書寫。</w:t>
      </w:r>
    </w:p>
    <w:p w14:paraId="7B6F512D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lastRenderedPageBreak/>
        <w:t>註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2：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議題融入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」中「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法定議題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為必要項目，</w:t>
      </w:r>
      <w:proofErr w:type="gramStart"/>
      <w:r w:rsidR="005E034F" w:rsidRPr="00E37977">
        <w:rPr>
          <w:rFonts w:ascii="標楷體" w:eastAsia="標楷體" w:hAnsi="標楷體" w:cs="DFKaiShu-SB-Estd-BF" w:hint="eastAsia"/>
          <w:color w:val="FF0000"/>
          <w:kern w:val="0"/>
          <w:sz w:val="23"/>
          <w:szCs w:val="23"/>
        </w:rPr>
        <w:t>課綱</w:t>
      </w:r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議題</w:t>
      </w:r>
      <w:proofErr w:type="gramEnd"/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則</w:t>
      </w:r>
      <w:r w:rsidR="005E034F" w:rsidRPr="00E37977">
        <w:rPr>
          <w:rFonts w:ascii="標楷體" w:eastAsia="標楷體" w:hAnsi="標楷體" w:cs="DFKaiShu-SB-Estd-BF" w:hint="eastAsia"/>
          <w:color w:val="FF0000"/>
          <w:kern w:val="0"/>
          <w:sz w:val="23"/>
          <w:szCs w:val="23"/>
        </w:rPr>
        <w:t>為</w:t>
      </w:r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鼓勵填寫</w:t>
      </w:r>
      <w:r w:rsidR="005E034F" w:rsidRPr="00B77512">
        <w:rPr>
          <w:rFonts w:ascii="標楷體" w:eastAsia="標楷體" w:hAnsi="標楷體" w:cs="DFKaiShu-SB-Estd-BF"/>
          <w:kern w:val="0"/>
          <w:sz w:val="23"/>
          <w:szCs w:val="23"/>
        </w:rPr>
        <w:t>。</w:t>
      </w:r>
      <w:r w:rsidR="005E034F" w:rsidRPr="004C7C54">
        <w:rPr>
          <w:rFonts w:ascii="標楷體" w:eastAsia="標楷體" w:hAnsi="標楷體"/>
          <w:b/>
        </w:rPr>
        <w:t>(例：法定/</w:t>
      </w:r>
      <w:proofErr w:type="gramStart"/>
      <w:r w:rsidR="005E034F" w:rsidRPr="004C7C54">
        <w:rPr>
          <w:rFonts w:ascii="標楷體" w:eastAsia="標楷體" w:hAnsi="標楷體"/>
          <w:b/>
        </w:rPr>
        <w:t>課綱</w:t>
      </w:r>
      <w:proofErr w:type="gramEnd"/>
      <w:r w:rsidR="005E034F" w:rsidRPr="004C7C54">
        <w:rPr>
          <w:rFonts w:ascii="標楷體" w:eastAsia="標楷體" w:hAnsi="標楷體"/>
          <w:b/>
        </w:rPr>
        <w:t>：</w:t>
      </w:r>
      <w:r w:rsidR="005E034F" w:rsidRPr="004C7C54">
        <w:rPr>
          <w:rFonts w:ascii="標楷體" w:eastAsia="標楷體" w:hAnsi="標楷體" w:hint="eastAsia"/>
          <w:b/>
        </w:rPr>
        <w:t>議題</w:t>
      </w:r>
      <w:r w:rsidR="005E034F" w:rsidRPr="004C7C54">
        <w:rPr>
          <w:rFonts w:ascii="標楷體" w:eastAsia="標楷體" w:hAnsi="標楷體"/>
          <w:b/>
        </w:rPr>
        <w:t>-</w:t>
      </w:r>
      <w:r w:rsidR="005E034F" w:rsidRPr="004323EC">
        <w:rPr>
          <w:rFonts w:ascii="標楷體" w:eastAsia="標楷體" w:hAnsi="標楷體" w:hint="eastAsia"/>
          <w:b/>
          <w:color w:val="FF0000"/>
        </w:rPr>
        <w:t>節</w:t>
      </w:r>
      <w:r w:rsidR="005E034F" w:rsidRPr="004323EC">
        <w:rPr>
          <w:rFonts w:ascii="標楷體" w:eastAsia="標楷體" w:hAnsi="標楷體"/>
          <w:b/>
          <w:color w:val="FF0000"/>
        </w:rPr>
        <w:t>數</w:t>
      </w:r>
      <w:r w:rsidR="005E034F" w:rsidRPr="004C7C54">
        <w:rPr>
          <w:rFonts w:ascii="標楷體" w:eastAsia="標楷體" w:hAnsi="標楷體"/>
          <w:b/>
        </w:rPr>
        <w:t>)。</w:t>
      </w:r>
    </w:p>
    <w:p w14:paraId="788A31C4" w14:textId="77777777" w:rsidR="005E034F" w:rsidRPr="004C7C54" w:rsidRDefault="005E034F" w:rsidP="005E034F">
      <w:pPr>
        <w:adjustRightInd w:val="0"/>
        <w:snapToGrid w:val="0"/>
        <w:spacing w:line="240" w:lineRule="atLeast"/>
        <w:jc w:val="both"/>
      </w:pPr>
      <w:r w:rsidRPr="004C7C54">
        <w:rPr>
          <w:rFonts w:ascii="標楷體" w:eastAsia="標楷體" w:hAnsi="標楷體" w:hint="eastAsia"/>
        </w:rPr>
        <w:t>（一）</w:t>
      </w:r>
      <w:r w:rsidRPr="004C7C54">
        <w:rPr>
          <w:rFonts w:ascii="標楷體" w:eastAsia="標楷體" w:hAnsi="標楷體"/>
        </w:rPr>
        <w:t>法定議題：</w:t>
      </w:r>
      <w:r w:rsidRPr="004C7C54">
        <w:rPr>
          <w:rFonts w:ascii="標楷體" w:eastAsia="標楷體" w:hAnsi="標楷體" w:hint="eastAsia"/>
        </w:rPr>
        <w:t>依每學年度核定函辦理。</w:t>
      </w:r>
    </w:p>
    <w:p w14:paraId="68A4274F" w14:textId="77777777" w:rsidR="005E034F" w:rsidRPr="00B77512" w:rsidRDefault="005E034F" w:rsidP="005E034F">
      <w:pPr>
        <w:adjustRightInd w:val="0"/>
        <w:snapToGrid w:val="0"/>
        <w:spacing w:line="240" w:lineRule="atLeast"/>
        <w:ind w:left="1764" w:hangingChars="767" w:hanging="1764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（二）</w:t>
      </w:r>
      <w:proofErr w:type="gramStart"/>
      <w:r w:rsidRPr="00B77512">
        <w:rPr>
          <w:rFonts w:ascii="標楷體" w:eastAsia="標楷體" w:hAnsi="標楷體"/>
          <w:sz w:val="23"/>
          <w:szCs w:val="23"/>
        </w:rPr>
        <w:t>課綱議題</w:t>
      </w:r>
      <w:proofErr w:type="gramEnd"/>
      <w:r w:rsidRPr="00B77512">
        <w:rPr>
          <w:rFonts w:ascii="標楷體" w:eastAsia="標楷體" w:hAnsi="標楷體"/>
          <w:sz w:val="23"/>
          <w:szCs w:val="23"/>
        </w:rPr>
        <w:t>：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性別平等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環境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海洋</w:t>
      </w:r>
      <w:r w:rsidRPr="00B77512">
        <w:rPr>
          <w:rFonts w:ascii="標楷體" w:eastAsia="標楷體" w:hAnsi="標楷體"/>
          <w:sz w:val="23"/>
          <w:szCs w:val="23"/>
        </w:rPr>
        <w:t>、</w:t>
      </w:r>
      <w:r w:rsidRPr="00B77512">
        <w:rPr>
          <w:rFonts w:ascii="標楷體" w:eastAsia="標楷體" w:hAnsi="標楷體"/>
          <w:sz w:val="23"/>
          <w:szCs w:val="23"/>
          <w:u w:val="single"/>
        </w:rPr>
        <w:t>家庭教育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、人權、品德、生命、法治、科技、資</w:t>
      </w:r>
      <w:r w:rsidRPr="00B77512">
        <w:rPr>
          <w:rFonts w:ascii="標楷體" w:eastAsia="標楷體" w:hAnsi="標楷體"/>
          <w:sz w:val="23"/>
          <w:szCs w:val="23"/>
        </w:rPr>
        <w:t>訊、能源、安全、防災、生涯規劃、多元文化、閱讀素養、戶外教育、國際教育、原住民族教育</w:t>
      </w:r>
      <w:r w:rsidRPr="00B77512">
        <w:rPr>
          <w:rFonts w:ascii="標楷體" w:eastAsia="標楷體" w:hAnsi="標楷體" w:hint="eastAsia"/>
          <w:sz w:val="23"/>
          <w:szCs w:val="23"/>
        </w:rPr>
        <w:t>。</w:t>
      </w:r>
    </w:p>
    <w:p w14:paraId="7C84EC52" w14:textId="77777777" w:rsidR="005E034F" w:rsidRPr="00B77512" w:rsidRDefault="005E034F" w:rsidP="005E034F">
      <w:pPr>
        <w:adjustRightInd w:val="0"/>
        <w:snapToGrid w:val="0"/>
        <w:spacing w:line="240" w:lineRule="atLeast"/>
        <w:ind w:left="1762" w:hangingChars="766" w:hanging="1762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（三）請與</w:t>
      </w:r>
      <w:r w:rsidRPr="00B77512">
        <w:rPr>
          <w:rFonts w:ascii="標楷體" w:eastAsia="標楷體" w:hAnsi="標楷體"/>
          <w:sz w:val="23"/>
          <w:szCs w:val="23"/>
        </w:rPr>
        <w:t>附件参-2</w:t>
      </w:r>
      <w:r w:rsidRPr="00B77512">
        <w:rPr>
          <w:rFonts w:ascii="標楷體" w:eastAsia="標楷體" w:hAnsi="標楷體" w:hint="eastAsia"/>
          <w:sz w:val="23"/>
          <w:szCs w:val="23"/>
        </w:rPr>
        <w:t>(e</w:t>
      </w:r>
      <w:r w:rsidRPr="00B77512">
        <w:rPr>
          <w:rFonts w:ascii="標楷體" w:eastAsia="標楷體" w:hAnsi="標楷體"/>
          <w:sz w:val="23"/>
          <w:szCs w:val="23"/>
        </w:rPr>
        <w:t>-2)</w:t>
      </w:r>
      <w:r w:rsidRPr="00B77512">
        <w:rPr>
          <w:rFonts w:ascii="標楷體" w:eastAsia="標楷體" w:hAnsi="標楷體" w:hint="eastAsia"/>
          <w:sz w:val="23"/>
          <w:szCs w:val="23"/>
        </w:rPr>
        <w:t>「</w:t>
      </w:r>
      <w:r w:rsidRPr="00B77512">
        <w:rPr>
          <w:rFonts w:ascii="標楷體" w:eastAsia="標楷體" w:hAnsi="標楷體"/>
          <w:sz w:val="23"/>
          <w:szCs w:val="23"/>
        </w:rPr>
        <w:t>法</w:t>
      </w:r>
      <w:r w:rsidRPr="00B77512">
        <w:rPr>
          <w:rFonts w:ascii="標楷體" w:eastAsia="標楷體" w:hAnsi="標楷體" w:hint="eastAsia"/>
          <w:sz w:val="23"/>
          <w:szCs w:val="23"/>
        </w:rPr>
        <w:t>律規定教育</w:t>
      </w:r>
      <w:r w:rsidRPr="00B77512">
        <w:rPr>
          <w:rFonts w:ascii="標楷體" w:eastAsia="標楷體" w:hAnsi="標楷體"/>
          <w:sz w:val="23"/>
          <w:szCs w:val="23"/>
        </w:rPr>
        <w:t>議題或重要宣導融入課程</w:t>
      </w:r>
      <w:r w:rsidRPr="00B77512">
        <w:rPr>
          <w:rFonts w:ascii="標楷體" w:eastAsia="標楷體" w:hAnsi="標楷體" w:hint="eastAsia"/>
          <w:sz w:val="23"/>
          <w:szCs w:val="23"/>
        </w:rPr>
        <w:t>規劃</w:t>
      </w:r>
      <w:r w:rsidRPr="00B77512">
        <w:rPr>
          <w:rFonts w:ascii="標楷體" w:eastAsia="標楷體" w:hAnsi="標楷體"/>
          <w:sz w:val="23"/>
          <w:szCs w:val="23"/>
        </w:rPr>
        <w:t>檢核表</w:t>
      </w:r>
      <w:r w:rsidRPr="00B77512">
        <w:rPr>
          <w:rFonts w:ascii="標楷體" w:eastAsia="標楷體" w:hAnsi="標楷體" w:hint="eastAsia"/>
          <w:sz w:val="23"/>
          <w:szCs w:val="23"/>
        </w:rPr>
        <w:t>」相對照。</w:t>
      </w:r>
    </w:p>
    <w:p w14:paraId="126AF1D7" w14:textId="77777777" w:rsidR="005E034F" w:rsidRPr="00B77512" w:rsidRDefault="005E034F" w:rsidP="005E034F">
      <w:pPr>
        <w:adjustRightInd w:val="0"/>
        <w:snapToGrid w:val="0"/>
        <w:spacing w:line="240" w:lineRule="atLeast"/>
        <w:jc w:val="both"/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</w:pPr>
      <w:proofErr w:type="gramStart"/>
      <w:r w:rsidRPr="00B77512">
        <w:rPr>
          <w:rFonts w:ascii="標楷體" w:eastAsia="標楷體" w:hAnsi="標楷體"/>
          <w:color w:val="FF0000"/>
          <w:sz w:val="23"/>
          <w:szCs w:val="23"/>
        </w:rPr>
        <w:t>註</w:t>
      </w:r>
      <w:proofErr w:type="gramEnd"/>
      <w:r w:rsidRPr="00B77512">
        <w:rPr>
          <w:rFonts w:ascii="標楷體" w:eastAsia="標楷體" w:hAnsi="標楷體"/>
          <w:color w:val="FF0000"/>
          <w:sz w:val="23"/>
          <w:szCs w:val="23"/>
        </w:rPr>
        <w:t>3：</w:t>
      </w:r>
      <w:r w:rsidRPr="00B77512">
        <w:rPr>
          <w:rFonts w:ascii="標楷體" w:eastAsia="標楷體" w:hAnsi="標楷體" w:hint="eastAsia"/>
          <w:b/>
          <w:color w:val="FF0000"/>
          <w:sz w:val="23"/>
          <w:szCs w:val="23"/>
          <w:u w:val="single"/>
        </w:rPr>
        <w:t>六年級第二</w:t>
      </w:r>
      <w:r w:rsidRPr="00B77512">
        <w:rPr>
          <w:rFonts w:ascii="標楷體" w:eastAsia="標楷體" w:hAnsi="標楷體"/>
          <w:b/>
          <w:color w:val="FF0000"/>
          <w:sz w:val="23"/>
          <w:szCs w:val="23"/>
          <w:u w:val="single"/>
        </w:rPr>
        <w:t>學期</w:t>
      </w:r>
      <w:r w:rsidRPr="00B77512"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  <w:t>須規劃學生畢業考後至畢業前課程活動之安排</w:t>
      </w:r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。</w:t>
      </w:r>
    </w:p>
    <w:p w14:paraId="2BCC75E3" w14:textId="77777777" w:rsidR="005E034F" w:rsidRPr="00B77512" w:rsidRDefault="005E034F" w:rsidP="005E034F">
      <w:pPr>
        <w:adjustRightInd w:val="0"/>
        <w:snapToGrid w:val="0"/>
        <w:spacing w:line="240" w:lineRule="atLeast"/>
        <w:ind w:left="599" w:hangingChars="260" w:hanging="599"/>
        <w:jc w:val="both"/>
        <w:rPr>
          <w:color w:val="000000" w:themeColor="text1"/>
          <w:sz w:val="23"/>
          <w:szCs w:val="23"/>
        </w:rPr>
      </w:pPr>
      <w:proofErr w:type="gramStart"/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註</w:t>
      </w:r>
      <w:proofErr w:type="gramEnd"/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4</w:t>
      </w:r>
      <w:r w:rsidRPr="00B77512">
        <w:rPr>
          <w:rFonts w:ascii="標楷體" w:eastAsia="標楷體" w:hAnsi="標楷體"/>
          <w:color w:val="FF0000"/>
          <w:sz w:val="23"/>
          <w:szCs w:val="23"/>
        </w:rPr>
        <w:t>：</w:t>
      </w:r>
      <w:r w:rsidRPr="00B77512">
        <w:rPr>
          <w:rFonts w:ascii="標楷體" w:eastAsia="標楷體" w:hAnsi="標楷體"/>
          <w:b/>
          <w:color w:val="FF0000"/>
          <w:sz w:val="23"/>
          <w:szCs w:val="23"/>
        </w:rPr>
        <w:t>評量方式</w:t>
      </w:r>
      <w:r w:rsidRPr="00B77512">
        <w:rPr>
          <w:rFonts w:ascii="標楷體" w:eastAsia="標楷體" w:hAnsi="標楷體" w:hint="eastAsia"/>
          <w:b/>
          <w:color w:val="FF0000"/>
          <w:sz w:val="23"/>
          <w:szCs w:val="23"/>
        </w:rPr>
        <w:t>撰寫</w:t>
      </w:r>
      <w:r w:rsidRPr="00B77512">
        <w:rPr>
          <w:rFonts w:ascii="標楷體" w:eastAsia="標楷體" w:hAnsi="標楷體" w:hint="eastAsia"/>
          <w:sz w:val="23"/>
          <w:szCs w:val="23"/>
        </w:rPr>
        <w:t>請參</w:t>
      </w:r>
      <w:proofErr w:type="gramStart"/>
      <w:r w:rsidRPr="00B77512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B77512">
        <w:rPr>
          <w:rFonts w:ascii="標楷體" w:eastAsia="標楷體" w:hAnsi="標楷體" w:hint="eastAsia"/>
          <w:sz w:val="23"/>
          <w:szCs w:val="23"/>
        </w:rPr>
        <w:t>「國民小學及國民中學學生成績評量準則」</w:t>
      </w:r>
      <w:r w:rsidRPr="00B77512">
        <w:rPr>
          <w:rFonts w:ascii="標楷體" w:eastAsia="標楷體" w:hAnsi="標楷體" w:hint="eastAsia"/>
          <w:b/>
          <w:bCs/>
          <w:sz w:val="23"/>
          <w:szCs w:val="23"/>
        </w:rPr>
        <w:t>第五條</w:t>
      </w:r>
      <w:r w:rsidRPr="00B77512">
        <w:rPr>
          <w:rFonts w:ascii="標楷體" w:eastAsia="標楷體" w:hAnsi="標楷體" w:hint="eastAsia"/>
          <w:sz w:val="23"/>
          <w:szCs w:val="23"/>
        </w:rPr>
        <w:t>：國民中小學學生成績評量，應依第三條規定，並視學生身心發展、個別差異、文化差異及核心素養內涵，採取下列適當之</w:t>
      </w:r>
      <w:r w:rsidRPr="00B77512">
        <w:rPr>
          <w:rFonts w:ascii="標楷體" w:eastAsia="標楷體" w:hAnsi="標楷體" w:hint="eastAsia"/>
          <w:b/>
          <w:sz w:val="23"/>
          <w:szCs w:val="23"/>
        </w:rPr>
        <w:t>多元評量</w:t>
      </w:r>
      <w:r w:rsidRPr="00B77512">
        <w:rPr>
          <w:rFonts w:ascii="標楷體" w:eastAsia="標楷體" w:hAnsi="標楷體" w:hint="eastAsia"/>
          <w:sz w:val="23"/>
          <w:szCs w:val="23"/>
        </w:rPr>
        <w:t>方式：</w:t>
      </w:r>
    </w:p>
    <w:p w14:paraId="5DD34274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875" w:hangingChars="1004" w:hanging="2309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14:paraId="0CA956CD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197" w:hangingChars="709" w:hanging="1631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二、實作評量：依問題解決、技能、參與實踐及言行表現目標，</w:t>
      </w:r>
      <w:proofErr w:type="gramStart"/>
      <w:r w:rsidRPr="00B77512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B77512">
        <w:rPr>
          <w:rFonts w:ascii="標楷體" w:eastAsia="標楷體" w:hAnsi="標楷體" w:hint="eastAsia"/>
          <w:sz w:val="23"/>
          <w:szCs w:val="23"/>
        </w:rPr>
        <w:t>書面報告、口頭報告、聽力與口語溝通、實際操作、作品製作、展演、鑑賞、行為觀察或其他方式。</w:t>
      </w:r>
    </w:p>
    <w:p w14:paraId="5773B736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197" w:hangingChars="709" w:hanging="1631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14:paraId="0D486A10" w14:textId="77777777" w:rsidR="00142C53" w:rsidRPr="006A6590" w:rsidRDefault="005E034F" w:rsidP="005E034F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</w:pP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註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5：依據「高雄市高級中等以下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學校線上教學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計畫」第七點所示：「鼓勵學校於各領域課程計畫規劃時，每學期至少實施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3次線上教學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」，請各校於每學期各領域/科目課程計畫「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」欄，註明預計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實施線上教學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之進度。</w:t>
      </w:r>
    </w:p>
    <w:sectPr w:rsidR="00142C53" w:rsidRPr="006A6590" w:rsidSect="006A6590">
      <w:pgSz w:w="16838" w:h="11906" w:orient="landscape" w:code="9"/>
      <w:pgMar w:top="567" w:right="720" w:bottom="567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C0967" w14:textId="77777777" w:rsidR="00DB04B5" w:rsidRDefault="00DB04B5" w:rsidP="001A1EF6">
      <w:r>
        <w:separator/>
      </w:r>
    </w:p>
  </w:endnote>
  <w:endnote w:type="continuationSeparator" w:id="0">
    <w:p w14:paraId="3EFB6CC2" w14:textId="77777777" w:rsidR="00DB04B5" w:rsidRDefault="00DB04B5" w:rsidP="001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4B760" w14:textId="77777777" w:rsidR="00DB04B5" w:rsidRDefault="00DB04B5" w:rsidP="001A1EF6">
      <w:r>
        <w:separator/>
      </w:r>
    </w:p>
  </w:footnote>
  <w:footnote w:type="continuationSeparator" w:id="0">
    <w:p w14:paraId="543E653C" w14:textId="77777777" w:rsidR="00DB04B5" w:rsidRDefault="00DB04B5" w:rsidP="001A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0"/>
    <w:rsid w:val="00030878"/>
    <w:rsid w:val="00043CBA"/>
    <w:rsid w:val="00066D64"/>
    <w:rsid w:val="00075DDB"/>
    <w:rsid w:val="00142C53"/>
    <w:rsid w:val="001A1EF6"/>
    <w:rsid w:val="002C5001"/>
    <w:rsid w:val="003F2698"/>
    <w:rsid w:val="004234DB"/>
    <w:rsid w:val="005E034F"/>
    <w:rsid w:val="00641700"/>
    <w:rsid w:val="006A6590"/>
    <w:rsid w:val="007F527B"/>
    <w:rsid w:val="009B481C"/>
    <w:rsid w:val="00A03717"/>
    <w:rsid w:val="00B35C09"/>
    <w:rsid w:val="00B5585E"/>
    <w:rsid w:val="00CD3723"/>
    <w:rsid w:val="00D05DE5"/>
    <w:rsid w:val="00DB04B5"/>
    <w:rsid w:val="00DB1CFA"/>
    <w:rsid w:val="00E15E66"/>
    <w:rsid w:val="00E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0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楊靜芳</dc:creator>
  <cp:lastModifiedBy>PC06</cp:lastModifiedBy>
  <cp:revision>4</cp:revision>
  <dcterms:created xsi:type="dcterms:W3CDTF">2023-05-31T03:52:00Z</dcterms:created>
  <dcterms:modified xsi:type="dcterms:W3CDTF">2023-05-31T03:53:00Z</dcterms:modified>
</cp:coreProperties>
</file>