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21" w:rsidRPr="00C61E72" w:rsidRDefault="00E928DD" w:rsidP="00B76E21">
      <w:pPr>
        <w:snapToGrid w:val="0"/>
        <w:spacing w:line="240" w:lineRule="atLeast"/>
        <w:rPr>
          <w:rFonts w:ascii="標楷體" w:eastAsia="標楷體"/>
          <w:sz w:val="28"/>
          <w:bdr w:val="single" w:sz="4" w:space="0" w:color="auto"/>
        </w:rPr>
      </w:pP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附件伍</w:t>
      </w: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-1</w:t>
      </w:r>
    </w:p>
    <w:p w:rsidR="00B76E21" w:rsidRPr="00C61E72" w:rsidRDefault="00E928DD" w:rsidP="00B76E21">
      <w:pPr>
        <w:snapToGrid w:val="0"/>
        <w:spacing w:line="240" w:lineRule="atLeast"/>
        <w:jc w:val="center"/>
        <w:rPr>
          <w:rFonts w:ascii="標楷體" w:eastAsia="標楷體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高雄市</w:t>
      </w:r>
      <w:r w:rsidR="00FB2B07">
        <w:rPr>
          <w:rFonts w:ascii="Times New Roman" w:eastAsia="標楷體" w:hAnsi="Times New Roman" w:cs="Times New Roman" w:hint="eastAsia"/>
          <w:b/>
          <w:sz w:val="28"/>
        </w:rPr>
        <w:t>鼓山區大榮中學附設</w:t>
      </w:r>
      <w:bookmarkStart w:id="0" w:name="_GoBack"/>
      <w:bookmarkEnd w:id="0"/>
      <w:r>
        <w:rPr>
          <w:rFonts w:ascii="Times New Roman" w:eastAsia="標楷體" w:hAnsi="Times New Roman" w:cs="Times New Roman"/>
          <w:b/>
          <w:sz w:val="28"/>
        </w:rPr>
        <w:t>國小四年級第二學期部定課程【健體領域】課程計畫</w:t>
      </w:r>
      <w:r>
        <w:rPr>
          <w:rFonts w:ascii="Times New Roman" w:eastAsia="標楷體" w:hAnsi="Times New Roman" w:cs="Times New Roman"/>
          <w:b/>
          <w:sz w:val="28"/>
        </w:rPr>
        <w:t>(</w:t>
      </w:r>
      <w:r>
        <w:rPr>
          <w:rFonts w:ascii="Times New Roman" w:eastAsia="標楷體" w:hAnsi="Times New Roman" w:cs="Times New Roman"/>
          <w:b/>
          <w:sz w:val="28"/>
        </w:rPr>
        <w:t>新課綱</w:t>
      </w:r>
      <w:r>
        <w:rPr>
          <w:rFonts w:ascii="Times New Roman" w:eastAsia="標楷體" w:hAnsi="Times New Roman" w:cs="Times New Roman"/>
          <w:b/>
          <w:sz w:val="28"/>
        </w:rPr>
        <w:t>)</w:t>
      </w:r>
    </w:p>
    <w:tbl>
      <w:tblPr>
        <w:tblStyle w:val="a7"/>
        <w:tblW w:w="15446" w:type="dxa"/>
        <w:tblLook w:val="04A0" w:firstRow="1" w:lastRow="0" w:firstColumn="1" w:lastColumn="0" w:noHBand="0" w:noVBand="1"/>
      </w:tblPr>
      <w:tblGrid>
        <w:gridCol w:w="988"/>
        <w:gridCol w:w="1140"/>
        <w:gridCol w:w="1695"/>
        <w:gridCol w:w="1842"/>
        <w:gridCol w:w="1843"/>
        <w:gridCol w:w="1843"/>
        <w:gridCol w:w="2694"/>
        <w:gridCol w:w="1275"/>
        <w:gridCol w:w="2126"/>
      </w:tblGrid>
      <w:tr w:rsidR="00B76E21" w:rsidRPr="00173278" w:rsidTr="005B5E28">
        <w:trPr>
          <w:trHeight w:val="487"/>
          <w:tblHeader/>
        </w:trPr>
        <w:tc>
          <w:tcPr>
            <w:tcW w:w="988" w:type="dxa"/>
            <w:vMerge w:val="restart"/>
            <w:vAlign w:val="center"/>
          </w:tcPr>
          <w:p w:rsidR="00B76E21" w:rsidRPr="00173278" w:rsidRDefault="00E928DD" w:rsidP="00173278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週</w:t>
            </w:r>
            <w:proofErr w:type="gramEnd"/>
            <w:r w:rsidRPr="00173278">
              <w:rPr>
                <w:rFonts w:eastAsia="標楷體" w:cs="Times New Roman"/>
              </w:rPr>
              <w:t>次</w:t>
            </w:r>
          </w:p>
        </w:tc>
        <w:tc>
          <w:tcPr>
            <w:tcW w:w="1140" w:type="dxa"/>
            <w:vMerge w:val="restart"/>
            <w:vAlign w:val="center"/>
          </w:tcPr>
          <w:p w:rsidR="00B76E21" w:rsidRPr="00173278" w:rsidRDefault="00E928DD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單元</w:t>
            </w:r>
            <w:r w:rsidRPr="00173278">
              <w:rPr>
                <w:rFonts w:eastAsia="標楷體" w:cs="Times New Roman"/>
              </w:rPr>
              <w:t>/</w:t>
            </w:r>
            <w:r w:rsidRPr="00173278">
              <w:rPr>
                <w:rFonts w:eastAsia="標楷體" w:cs="Times New Roman"/>
              </w:rPr>
              <w:t>主題名稱</w:t>
            </w:r>
          </w:p>
        </w:tc>
        <w:tc>
          <w:tcPr>
            <w:tcW w:w="1695" w:type="dxa"/>
            <w:vMerge w:val="restart"/>
            <w:vAlign w:val="center"/>
          </w:tcPr>
          <w:p w:rsidR="00B76E21" w:rsidRPr="00173278" w:rsidRDefault="00E928DD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對應領域</w:t>
            </w:r>
          </w:p>
          <w:p w:rsidR="00B76E21" w:rsidRPr="00173278" w:rsidRDefault="00E928DD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核心素養指標</w:t>
            </w:r>
          </w:p>
        </w:tc>
        <w:tc>
          <w:tcPr>
            <w:tcW w:w="3685" w:type="dxa"/>
            <w:gridSpan w:val="2"/>
            <w:vAlign w:val="center"/>
          </w:tcPr>
          <w:p w:rsidR="00B76E21" w:rsidRPr="00173278" w:rsidRDefault="00E928DD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學習重點</w:t>
            </w:r>
          </w:p>
        </w:tc>
        <w:tc>
          <w:tcPr>
            <w:tcW w:w="1843" w:type="dxa"/>
            <w:vMerge w:val="restart"/>
            <w:vAlign w:val="center"/>
          </w:tcPr>
          <w:p w:rsidR="00B76E21" w:rsidRPr="00173278" w:rsidRDefault="00E928DD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評量方式</w:t>
            </w:r>
          </w:p>
        </w:tc>
        <w:tc>
          <w:tcPr>
            <w:tcW w:w="2694" w:type="dxa"/>
            <w:vMerge w:val="restart"/>
            <w:vAlign w:val="center"/>
          </w:tcPr>
          <w:p w:rsidR="00B76E21" w:rsidRPr="00173278" w:rsidRDefault="00E928DD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議題融入</w:t>
            </w:r>
          </w:p>
        </w:tc>
        <w:tc>
          <w:tcPr>
            <w:tcW w:w="1275" w:type="dxa"/>
            <w:vMerge w:val="restart"/>
            <w:vAlign w:val="center"/>
          </w:tcPr>
          <w:p w:rsidR="00B76E21" w:rsidRPr="00173278" w:rsidRDefault="00E928DD" w:rsidP="00173278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線上教學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B76E21" w:rsidRPr="00173278" w:rsidRDefault="00E928DD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跨領域統整或</w:t>
            </w:r>
          </w:p>
          <w:p w:rsidR="00B76E21" w:rsidRPr="00173278" w:rsidRDefault="00E928DD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協同教學規劃</w:t>
            </w:r>
            <w:proofErr w:type="gramStart"/>
            <w:r w:rsidRPr="00173278">
              <w:rPr>
                <w:rFonts w:eastAsia="標楷體" w:cs="Times New Roman"/>
                <w:color w:val="4472C4"/>
              </w:rPr>
              <w:t>及線上教學</w:t>
            </w:r>
            <w:proofErr w:type="gramEnd"/>
            <w:r w:rsidRPr="00173278">
              <w:rPr>
                <w:rFonts w:eastAsia="標楷體" w:cs="Times New Roman"/>
                <w:color w:val="4472C4"/>
              </w:rPr>
              <w:t>規劃</w:t>
            </w:r>
          </w:p>
          <w:p w:rsidR="00B76E21" w:rsidRPr="00173278" w:rsidRDefault="00E928DD" w:rsidP="0017327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(</w:t>
            </w:r>
            <w:r w:rsidRPr="00173278">
              <w:rPr>
                <w:rFonts w:eastAsia="標楷體" w:cs="Times New Roman"/>
                <w:sz w:val="20"/>
                <w:szCs w:val="20"/>
              </w:rPr>
              <w:t>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則免填</w:t>
            </w:r>
            <w:proofErr w:type="gramEnd"/>
            <w:r w:rsidRPr="00173278">
              <w:rPr>
                <w:rFonts w:eastAsia="標楷體" w:cs="Times New Roman"/>
                <w:sz w:val="20"/>
                <w:szCs w:val="20"/>
              </w:rPr>
              <w:t>)</w:t>
            </w:r>
          </w:p>
        </w:tc>
      </w:tr>
      <w:tr w:rsidR="00B76E21" w:rsidRPr="00173278" w:rsidTr="005B5E28">
        <w:trPr>
          <w:trHeight w:val="590"/>
          <w:tblHeader/>
        </w:trPr>
        <w:tc>
          <w:tcPr>
            <w:tcW w:w="988" w:type="dxa"/>
            <w:vMerge/>
            <w:vAlign w:val="center"/>
          </w:tcPr>
          <w:p w:rsidR="00B76E21" w:rsidRPr="00173278" w:rsidRDefault="00FB2B07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vMerge/>
            <w:vAlign w:val="center"/>
          </w:tcPr>
          <w:p w:rsidR="00B76E21" w:rsidRPr="00173278" w:rsidRDefault="00FB2B07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695" w:type="dxa"/>
            <w:vMerge/>
            <w:vAlign w:val="center"/>
          </w:tcPr>
          <w:p w:rsidR="00B76E21" w:rsidRPr="00173278" w:rsidRDefault="00FB2B07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B76E21" w:rsidRPr="00173278" w:rsidRDefault="00E928DD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學習內容</w:t>
            </w:r>
          </w:p>
        </w:tc>
        <w:tc>
          <w:tcPr>
            <w:tcW w:w="1843" w:type="dxa"/>
            <w:vAlign w:val="center"/>
          </w:tcPr>
          <w:p w:rsidR="00B76E21" w:rsidRPr="00173278" w:rsidRDefault="00E928DD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學習表現</w:t>
            </w:r>
          </w:p>
        </w:tc>
        <w:tc>
          <w:tcPr>
            <w:tcW w:w="1843" w:type="dxa"/>
            <w:vMerge/>
            <w:vAlign w:val="center"/>
          </w:tcPr>
          <w:p w:rsidR="00B76E21" w:rsidRPr="00173278" w:rsidRDefault="00FB2B07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vMerge/>
            <w:vAlign w:val="center"/>
          </w:tcPr>
          <w:p w:rsidR="00B76E21" w:rsidRPr="00173278" w:rsidRDefault="00FB2B07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B76E21" w:rsidRPr="00173278" w:rsidRDefault="00FB2B07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Merge/>
            <w:vAlign w:val="center"/>
          </w:tcPr>
          <w:p w:rsidR="00B76E21" w:rsidRPr="00173278" w:rsidRDefault="00FB2B07" w:rsidP="00173278">
            <w:pPr>
              <w:jc w:val="center"/>
              <w:rPr>
                <w:rFonts w:eastAsia="標楷體"/>
              </w:rPr>
            </w:pPr>
          </w:p>
        </w:tc>
      </w:tr>
      <w:tr w:rsidR="00A25EAE" w:rsidRPr="00173278" w:rsidTr="00173278">
        <w:tc>
          <w:tcPr>
            <w:tcW w:w="988" w:type="dxa"/>
            <w:vAlign w:val="center"/>
          </w:tcPr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一</w:t>
            </w:r>
            <w:proofErr w:type="gramEnd"/>
          </w:p>
        </w:tc>
        <w:tc>
          <w:tcPr>
            <w:tcW w:w="1140" w:type="dxa"/>
            <w:vAlign w:val="center"/>
          </w:tcPr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 w:rsidRPr="001B5521">
              <w:rPr>
                <w:rFonts w:eastAsia="標楷體" w:cs="Times New Roman"/>
              </w:rPr>
              <w:t>第一單元迎向青春期</w:t>
            </w:r>
          </w:p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 w:rsidRPr="001B5521">
              <w:rPr>
                <w:rFonts w:eastAsia="標楷體" w:cs="Times New Roman"/>
              </w:rPr>
              <w:t>第一課</w:t>
            </w:r>
            <w:r w:rsidRPr="009362C0">
              <w:rPr>
                <w:rFonts w:eastAsia="標楷體" w:cs="Times New Roman"/>
              </w:rPr>
              <w:t>相處萬花筒</w:t>
            </w:r>
          </w:p>
        </w:tc>
        <w:tc>
          <w:tcPr>
            <w:tcW w:w="1695" w:type="dxa"/>
          </w:tcPr>
          <w:p w:rsidR="00A25EAE" w:rsidRDefault="00A25EAE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Fa-Ⅱ-1 </w:t>
            </w:r>
            <w:r w:rsidRPr="001B5521">
              <w:rPr>
                <w:rFonts w:eastAsia="標楷體" w:cs="Times New Roman"/>
              </w:rPr>
              <w:t>自我價值提升的原則。</w:t>
            </w:r>
          </w:p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Fa-Ⅱ-2 </w:t>
            </w:r>
            <w:r w:rsidRPr="001B5521">
              <w:rPr>
                <w:rFonts w:eastAsia="標楷體" w:cs="Times New Roman"/>
              </w:rPr>
              <w:t>與家人及朋友良好溝通與相處的技巧。</w:t>
            </w:r>
          </w:p>
        </w:tc>
        <w:tc>
          <w:tcPr>
            <w:tcW w:w="1843" w:type="dxa"/>
          </w:tcPr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3b-Ⅱ-1 </w:t>
            </w:r>
            <w:r w:rsidRPr="001B5521">
              <w:rPr>
                <w:rFonts w:eastAsia="標楷體" w:cs="Times New Roman"/>
              </w:rPr>
              <w:t>透過模仿學習，表現基本的自我調適技能。</w:t>
            </w:r>
          </w:p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3b-Ⅱ-2 </w:t>
            </w:r>
            <w:r w:rsidRPr="001B5521">
              <w:rPr>
                <w:rFonts w:eastAsia="標楷體" w:cs="Times New Roman"/>
              </w:rPr>
              <w:t>能於引導下，表現基本的人際溝通互動技能。</w:t>
            </w:r>
          </w:p>
        </w:tc>
        <w:tc>
          <w:tcPr>
            <w:tcW w:w="1843" w:type="dxa"/>
          </w:tcPr>
          <w:p w:rsidR="00A25EAE" w:rsidRPr="001B5521" w:rsidRDefault="00A25EAE" w:rsidP="0088315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A25EAE" w:rsidRPr="001B5521" w:rsidRDefault="00A25EAE" w:rsidP="0088315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A25EAE" w:rsidRDefault="00A25EA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5EAE" w:rsidRPr="00173278" w:rsidRDefault="00A25EAE" w:rsidP="00F85E3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A25EAE" w:rsidRPr="00173278" w:rsidRDefault="00A25EAE" w:rsidP="00F85E38">
            <w:pPr>
              <w:rPr>
                <w:rFonts w:eastAsia="標楷體"/>
              </w:rPr>
            </w:pPr>
          </w:p>
        </w:tc>
      </w:tr>
      <w:tr w:rsidR="00A25EAE" w:rsidRPr="00173278" w:rsidTr="00173278">
        <w:tc>
          <w:tcPr>
            <w:tcW w:w="988" w:type="dxa"/>
            <w:vAlign w:val="center"/>
          </w:tcPr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二</w:t>
            </w:r>
          </w:p>
        </w:tc>
        <w:tc>
          <w:tcPr>
            <w:tcW w:w="1140" w:type="dxa"/>
            <w:vAlign w:val="center"/>
          </w:tcPr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 w:rsidRPr="001B5521">
              <w:rPr>
                <w:rFonts w:eastAsia="標楷體" w:cs="Times New Roman"/>
              </w:rPr>
              <w:t>第一單元迎向青春期</w:t>
            </w:r>
          </w:p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 w:rsidRPr="001B5521">
              <w:rPr>
                <w:rFonts w:eastAsia="標楷體" w:cs="Times New Roman"/>
              </w:rPr>
              <w:t>第二課青春你我他</w:t>
            </w:r>
          </w:p>
        </w:tc>
        <w:tc>
          <w:tcPr>
            <w:tcW w:w="1695" w:type="dxa"/>
          </w:tcPr>
          <w:p w:rsidR="00A25EAE" w:rsidRDefault="00A25EAE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Db-Ⅱ-1 </w:t>
            </w:r>
            <w:r w:rsidRPr="001B5521">
              <w:rPr>
                <w:rFonts w:eastAsia="標楷體" w:cs="Times New Roman"/>
              </w:rPr>
              <w:t>男女生殖器官的基本功能與差異。</w:t>
            </w:r>
          </w:p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Fa-Ⅱ-3 </w:t>
            </w:r>
            <w:r w:rsidRPr="001B5521">
              <w:rPr>
                <w:rFonts w:eastAsia="標楷體" w:cs="Times New Roman"/>
              </w:rPr>
              <w:t>情緒的類型與調適方法。</w:t>
            </w:r>
          </w:p>
        </w:tc>
        <w:tc>
          <w:tcPr>
            <w:tcW w:w="1843" w:type="dxa"/>
          </w:tcPr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1a-Ⅱ-1 </w:t>
            </w:r>
            <w:r w:rsidRPr="001B5521">
              <w:rPr>
                <w:rFonts w:eastAsia="標楷體" w:cs="Times New Roman"/>
              </w:rPr>
              <w:t>認識身心健康基本概念與意義。</w:t>
            </w:r>
          </w:p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3b-Ⅱ-1 </w:t>
            </w:r>
            <w:r w:rsidRPr="001B5521">
              <w:rPr>
                <w:rFonts w:eastAsia="標楷體" w:cs="Times New Roman"/>
              </w:rPr>
              <w:t>透過模仿學習，表現基本的自我調適技能。</w:t>
            </w:r>
          </w:p>
        </w:tc>
        <w:tc>
          <w:tcPr>
            <w:tcW w:w="1843" w:type="dxa"/>
          </w:tcPr>
          <w:p w:rsidR="00A25EAE" w:rsidRDefault="00A25EAE" w:rsidP="0088315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A25EAE" w:rsidRDefault="00A25EAE" w:rsidP="0088315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A25EAE" w:rsidRDefault="00A25EA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5EAE" w:rsidRPr="00173278" w:rsidRDefault="00A25EAE" w:rsidP="00F85E3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A25EAE" w:rsidRPr="00173278" w:rsidRDefault="00A25EAE" w:rsidP="00F85E38">
            <w:pPr>
              <w:rPr>
                <w:rFonts w:eastAsia="標楷體"/>
              </w:rPr>
            </w:pPr>
          </w:p>
        </w:tc>
      </w:tr>
      <w:tr w:rsidR="00A25EAE" w:rsidRPr="00173278" w:rsidTr="00173278">
        <w:tc>
          <w:tcPr>
            <w:tcW w:w="988" w:type="dxa"/>
            <w:vAlign w:val="center"/>
          </w:tcPr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三</w:t>
            </w:r>
          </w:p>
        </w:tc>
        <w:tc>
          <w:tcPr>
            <w:tcW w:w="1140" w:type="dxa"/>
            <w:vAlign w:val="center"/>
          </w:tcPr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 w:rsidRPr="001B5521">
              <w:rPr>
                <w:rFonts w:eastAsia="標楷體" w:cs="Times New Roman"/>
              </w:rPr>
              <w:t>第一單元迎向青春期</w:t>
            </w:r>
          </w:p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 w:rsidRPr="001B5521">
              <w:rPr>
                <w:rFonts w:eastAsia="標楷體" w:cs="Times New Roman"/>
              </w:rPr>
              <w:t>第三課尊重與保護自我</w:t>
            </w:r>
          </w:p>
        </w:tc>
        <w:tc>
          <w:tcPr>
            <w:tcW w:w="1695" w:type="dxa"/>
          </w:tcPr>
          <w:p w:rsidR="00A25EAE" w:rsidRDefault="00A25EAE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Db-Ⅱ-3 </w:t>
            </w:r>
            <w:r w:rsidRPr="001B5521">
              <w:rPr>
                <w:rFonts w:eastAsia="標楷體" w:cs="Times New Roman"/>
              </w:rPr>
              <w:t>身體自主權及其危害之防範與求助策略。</w:t>
            </w:r>
          </w:p>
        </w:tc>
        <w:tc>
          <w:tcPr>
            <w:tcW w:w="1843" w:type="dxa"/>
          </w:tcPr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1a-Ⅱ-1 </w:t>
            </w:r>
            <w:r w:rsidRPr="001B5521">
              <w:rPr>
                <w:rFonts w:eastAsia="標楷體" w:cs="Times New Roman"/>
              </w:rPr>
              <w:t>認識身心健康基本概念與意義。</w:t>
            </w:r>
          </w:p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3b-Ⅱ-3 </w:t>
            </w:r>
            <w:r w:rsidRPr="001B5521">
              <w:rPr>
                <w:rFonts w:eastAsia="標楷體" w:cs="Times New Roman"/>
              </w:rPr>
              <w:t>運用基本的生活技能，因應不同的生活情境。</w:t>
            </w:r>
          </w:p>
        </w:tc>
        <w:tc>
          <w:tcPr>
            <w:tcW w:w="1843" w:type="dxa"/>
          </w:tcPr>
          <w:p w:rsidR="00A25EAE" w:rsidRDefault="00A25EAE" w:rsidP="0088315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  <w:p w:rsidR="00A25EAE" w:rsidRDefault="00A25EAE" w:rsidP="0088315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A25EAE" w:rsidRDefault="00A25EAE" w:rsidP="00A25EAE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</w:t>
            </w:r>
            <w:r>
              <w:rPr>
                <w:rFonts w:eastAsia="標楷體" w:cs="Times New Roman"/>
                <w:sz w:val="20"/>
                <w:szCs w:val="20"/>
              </w:rPr>
              <w:t>性別平等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A25EAE" w:rsidRPr="00173278" w:rsidRDefault="00A25EAE" w:rsidP="00F85E3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A25EAE" w:rsidRPr="00173278" w:rsidRDefault="00A25EAE" w:rsidP="00F85E38">
            <w:pPr>
              <w:rPr>
                <w:rFonts w:eastAsia="標楷體"/>
              </w:rPr>
            </w:pPr>
          </w:p>
        </w:tc>
      </w:tr>
      <w:tr w:rsidR="00A25EAE" w:rsidRPr="00173278" w:rsidTr="00173278">
        <w:tc>
          <w:tcPr>
            <w:tcW w:w="988" w:type="dxa"/>
            <w:vAlign w:val="center"/>
          </w:tcPr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四</w:t>
            </w:r>
          </w:p>
        </w:tc>
        <w:tc>
          <w:tcPr>
            <w:tcW w:w="1140" w:type="dxa"/>
            <w:vAlign w:val="center"/>
          </w:tcPr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 w:rsidRPr="001B5521">
              <w:rPr>
                <w:rFonts w:eastAsia="標楷體" w:cs="Times New Roman"/>
              </w:rPr>
              <w:t>第二單元天然災害知</w:t>
            </w:r>
            <w:r w:rsidRPr="001B5521">
              <w:rPr>
                <w:rFonts w:eastAsia="標楷體" w:cs="Times New Roman"/>
              </w:rPr>
              <w:lastRenderedPageBreak/>
              <w:t>多少</w:t>
            </w:r>
          </w:p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proofErr w:type="gramStart"/>
            <w:r w:rsidRPr="001B5521">
              <w:rPr>
                <w:rFonts w:eastAsia="標楷體" w:cs="Times New Roman"/>
              </w:rPr>
              <w:t>第一課天搖</w:t>
            </w:r>
            <w:proofErr w:type="gramEnd"/>
            <w:r w:rsidRPr="001B5521">
              <w:rPr>
                <w:rFonts w:eastAsia="標楷體" w:cs="Times New Roman"/>
              </w:rPr>
              <w:t>地動</w:t>
            </w:r>
          </w:p>
        </w:tc>
        <w:tc>
          <w:tcPr>
            <w:tcW w:w="1695" w:type="dxa"/>
          </w:tcPr>
          <w:p w:rsidR="00A25EAE" w:rsidRDefault="00A25EAE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lastRenderedPageBreak/>
              <w:t>健體</w:t>
            </w:r>
            <w:proofErr w:type="gramEnd"/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Ba-Ⅱ-1 </w:t>
            </w:r>
            <w:r w:rsidRPr="001B5521">
              <w:rPr>
                <w:rFonts w:eastAsia="標楷體" w:cs="Times New Roman"/>
              </w:rPr>
              <w:t>居家、交通及戶外環境的潛在危機</w:t>
            </w:r>
            <w:r w:rsidRPr="001B5521">
              <w:rPr>
                <w:rFonts w:eastAsia="標楷體" w:cs="Times New Roman"/>
              </w:rPr>
              <w:lastRenderedPageBreak/>
              <w:t>與安全須知。</w:t>
            </w:r>
          </w:p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Ba-Ⅱ-3 </w:t>
            </w:r>
            <w:r w:rsidRPr="001B5521">
              <w:rPr>
                <w:rFonts w:eastAsia="標楷體" w:cs="Times New Roman"/>
              </w:rPr>
              <w:t>防火、防震、防颱措施及逃生避難基本技巧。</w:t>
            </w:r>
          </w:p>
        </w:tc>
        <w:tc>
          <w:tcPr>
            <w:tcW w:w="1843" w:type="dxa"/>
          </w:tcPr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1a-Ⅱ-2 </w:t>
            </w:r>
            <w:r w:rsidRPr="001B5521">
              <w:rPr>
                <w:rFonts w:eastAsia="標楷體" w:cs="Times New Roman"/>
              </w:rPr>
              <w:t>了解促進健康生活的方法。</w:t>
            </w:r>
          </w:p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3a-Ⅱ-2 </w:t>
            </w:r>
            <w:r w:rsidRPr="001B5521">
              <w:rPr>
                <w:rFonts w:eastAsia="標楷體" w:cs="Times New Roman"/>
              </w:rPr>
              <w:t>能於生活中獨立操作基本的健康技能。</w:t>
            </w:r>
          </w:p>
        </w:tc>
        <w:tc>
          <w:tcPr>
            <w:tcW w:w="1843" w:type="dxa"/>
          </w:tcPr>
          <w:p w:rsidR="00A25EAE" w:rsidRDefault="00A25EAE" w:rsidP="0088315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  <w:p w:rsidR="00A25EAE" w:rsidRDefault="00A25EAE" w:rsidP="0088315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A25EAE" w:rsidRPr="00A25EAE" w:rsidRDefault="00A25EAE" w:rsidP="00A25EAE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A25EAE" w:rsidRPr="00173278" w:rsidRDefault="00A25EAE" w:rsidP="00F85E3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A25EAE" w:rsidRPr="00173278" w:rsidRDefault="00A25EAE" w:rsidP="00F85E38">
            <w:pPr>
              <w:rPr>
                <w:rFonts w:eastAsia="標楷體"/>
              </w:rPr>
            </w:pPr>
          </w:p>
        </w:tc>
      </w:tr>
      <w:tr w:rsidR="00A25EAE" w:rsidRPr="00173278" w:rsidTr="00173278">
        <w:tc>
          <w:tcPr>
            <w:tcW w:w="988" w:type="dxa"/>
            <w:vAlign w:val="center"/>
          </w:tcPr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五</w:t>
            </w:r>
          </w:p>
        </w:tc>
        <w:tc>
          <w:tcPr>
            <w:tcW w:w="1140" w:type="dxa"/>
            <w:vAlign w:val="center"/>
          </w:tcPr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 w:rsidRPr="001B5521">
              <w:rPr>
                <w:rFonts w:eastAsia="標楷體" w:cs="Times New Roman"/>
              </w:rPr>
              <w:t>第二單元天然災害知多少</w:t>
            </w:r>
          </w:p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 w:rsidRPr="001B5521">
              <w:rPr>
                <w:rFonts w:eastAsia="標楷體" w:cs="Times New Roman"/>
              </w:rPr>
              <w:t>第二課小小救護員</w:t>
            </w:r>
          </w:p>
        </w:tc>
        <w:tc>
          <w:tcPr>
            <w:tcW w:w="1695" w:type="dxa"/>
          </w:tcPr>
          <w:p w:rsidR="00A25EAE" w:rsidRDefault="00A25EAE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Ba-Ⅱ-2 </w:t>
            </w:r>
            <w:r w:rsidRPr="001B5521">
              <w:rPr>
                <w:rFonts w:eastAsia="標楷體" w:cs="Times New Roman"/>
              </w:rPr>
              <w:t>灼燙傷、出血、扭傷的急救處理方法。</w:t>
            </w:r>
          </w:p>
        </w:tc>
        <w:tc>
          <w:tcPr>
            <w:tcW w:w="1843" w:type="dxa"/>
          </w:tcPr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1b-Ⅱ-2 </w:t>
            </w:r>
            <w:r w:rsidRPr="001B5521">
              <w:rPr>
                <w:rFonts w:eastAsia="標楷體" w:cs="Times New Roman"/>
              </w:rPr>
              <w:t>辨別生活情境中適用的健康技能和生活技能。</w:t>
            </w:r>
          </w:p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3a-Ⅱ-2 </w:t>
            </w:r>
            <w:r w:rsidRPr="001B5521">
              <w:rPr>
                <w:rFonts w:eastAsia="標楷體" w:cs="Times New Roman"/>
              </w:rPr>
              <w:t>能於生活中獨立操作基本的健康技能。</w:t>
            </w:r>
          </w:p>
        </w:tc>
        <w:tc>
          <w:tcPr>
            <w:tcW w:w="1843" w:type="dxa"/>
          </w:tcPr>
          <w:p w:rsidR="00A25EAE" w:rsidRDefault="00A25EAE" w:rsidP="0088315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  <w:p w:rsidR="00A25EAE" w:rsidRDefault="00A25EAE" w:rsidP="0088315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A25EAE" w:rsidRDefault="00A25EAE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A25EAE" w:rsidRPr="00173278" w:rsidRDefault="00A25EAE" w:rsidP="00F85E38">
            <w:pPr>
              <w:rPr>
                <w:rFonts w:eastAsia="標楷體"/>
                <w:sz w:val="20"/>
                <w:szCs w:val="20"/>
              </w:rPr>
            </w:pPr>
            <w:r w:rsidRPr="00EB30D1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■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A25EAE" w:rsidRPr="00173278" w:rsidRDefault="00A25EAE" w:rsidP="00F85E38">
            <w:pPr>
              <w:rPr>
                <w:rFonts w:eastAsia="標楷體"/>
              </w:rPr>
            </w:pPr>
            <w:r w:rsidRPr="00096B46">
              <w:rPr>
                <w:rFonts w:eastAsia="標楷體" w:hint="eastAsia"/>
              </w:rPr>
              <w:t>回家觀看教育平台相關影片，並於課堂進行發表</w:t>
            </w:r>
          </w:p>
        </w:tc>
      </w:tr>
      <w:tr w:rsidR="00A25EAE" w:rsidRPr="00173278" w:rsidTr="00173278">
        <w:tc>
          <w:tcPr>
            <w:tcW w:w="988" w:type="dxa"/>
            <w:vAlign w:val="center"/>
          </w:tcPr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六</w:t>
            </w:r>
          </w:p>
        </w:tc>
        <w:tc>
          <w:tcPr>
            <w:tcW w:w="1140" w:type="dxa"/>
            <w:vAlign w:val="center"/>
          </w:tcPr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 w:rsidRPr="001B5521">
              <w:rPr>
                <w:rFonts w:eastAsia="標楷體" w:cs="Times New Roman"/>
              </w:rPr>
              <w:t>第二單元天然災害知多少</w:t>
            </w:r>
          </w:p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 w:rsidRPr="001B5521">
              <w:rPr>
                <w:rFonts w:eastAsia="標楷體" w:cs="Times New Roman"/>
              </w:rPr>
              <w:t>第三課颱風來襲</w:t>
            </w:r>
          </w:p>
        </w:tc>
        <w:tc>
          <w:tcPr>
            <w:tcW w:w="1695" w:type="dxa"/>
          </w:tcPr>
          <w:p w:rsidR="00A25EAE" w:rsidRDefault="00A25EAE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Ba-Ⅱ-1 </w:t>
            </w:r>
            <w:r w:rsidRPr="001B5521">
              <w:rPr>
                <w:rFonts w:eastAsia="標楷體" w:cs="Times New Roman"/>
              </w:rPr>
              <w:t>居家、交通及戶外環境的潛在危機與安全須知。</w:t>
            </w:r>
          </w:p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Ba-Ⅱ-3 </w:t>
            </w:r>
            <w:r w:rsidRPr="001B5521">
              <w:rPr>
                <w:rFonts w:eastAsia="標楷體" w:cs="Times New Roman"/>
              </w:rPr>
              <w:t>防火、防震、防颱措施及逃生避難基本技巧。</w:t>
            </w:r>
          </w:p>
        </w:tc>
        <w:tc>
          <w:tcPr>
            <w:tcW w:w="1843" w:type="dxa"/>
          </w:tcPr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2a-Ⅱ-2 </w:t>
            </w:r>
            <w:r w:rsidRPr="001B5521">
              <w:rPr>
                <w:rFonts w:eastAsia="標楷體" w:cs="Times New Roman"/>
              </w:rPr>
              <w:t>注意健康問題所帶來的威脅感與嚴重性。</w:t>
            </w:r>
          </w:p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3a-Ⅱ-2 </w:t>
            </w:r>
            <w:r w:rsidRPr="001B5521">
              <w:rPr>
                <w:rFonts w:eastAsia="標楷體" w:cs="Times New Roman"/>
              </w:rPr>
              <w:t>能於生活中獨立操作基本的健康技能。</w:t>
            </w:r>
          </w:p>
        </w:tc>
        <w:tc>
          <w:tcPr>
            <w:tcW w:w="1843" w:type="dxa"/>
          </w:tcPr>
          <w:p w:rsidR="00A25EAE" w:rsidRDefault="00A25EAE" w:rsidP="0088315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  <w:p w:rsidR="00A25EAE" w:rsidRDefault="00A25EAE" w:rsidP="0088315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A25EAE" w:rsidRDefault="00A25EAE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A25EAE" w:rsidRPr="00173278" w:rsidRDefault="00A25EAE" w:rsidP="00F85E3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A25EAE" w:rsidRPr="00173278" w:rsidRDefault="00A25EAE" w:rsidP="00F85E38">
            <w:pPr>
              <w:rPr>
                <w:rFonts w:eastAsia="標楷體"/>
              </w:rPr>
            </w:pPr>
          </w:p>
        </w:tc>
      </w:tr>
      <w:tr w:rsidR="00A25EAE" w:rsidRPr="00173278" w:rsidTr="00173278">
        <w:tc>
          <w:tcPr>
            <w:tcW w:w="988" w:type="dxa"/>
            <w:vAlign w:val="center"/>
          </w:tcPr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七</w:t>
            </w:r>
          </w:p>
        </w:tc>
        <w:tc>
          <w:tcPr>
            <w:tcW w:w="1140" w:type="dxa"/>
            <w:vAlign w:val="center"/>
          </w:tcPr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 w:rsidRPr="001B5521">
              <w:rPr>
                <w:rFonts w:eastAsia="標楷體" w:cs="Times New Roman"/>
              </w:rPr>
              <w:t>第三單元健康方程式</w:t>
            </w:r>
          </w:p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 w:rsidRPr="001B5521">
              <w:rPr>
                <w:rFonts w:eastAsia="標楷體" w:cs="Times New Roman"/>
              </w:rPr>
              <w:t>第一課呼吸系統</w:t>
            </w:r>
          </w:p>
        </w:tc>
        <w:tc>
          <w:tcPr>
            <w:tcW w:w="1695" w:type="dxa"/>
          </w:tcPr>
          <w:p w:rsidR="00A25EAE" w:rsidRDefault="00A25EAE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Da-Ⅱ-2 </w:t>
            </w:r>
            <w:r w:rsidRPr="001B5521">
              <w:rPr>
                <w:rFonts w:eastAsia="標楷體" w:cs="Times New Roman"/>
              </w:rPr>
              <w:t>身體各部位的功能與衛生保健的方法。</w:t>
            </w:r>
          </w:p>
        </w:tc>
        <w:tc>
          <w:tcPr>
            <w:tcW w:w="1843" w:type="dxa"/>
          </w:tcPr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1a-Ⅱ-2 </w:t>
            </w:r>
            <w:r w:rsidRPr="001B5521">
              <w:rPr>
                <w:rFonts w:eastAsia="標楷體" w:cs="Times New Roman"/>
              </w:rPr>
              <w:t>了解促進健康生活的方法。</w:t>
            </w:r>
          </w:p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2a-Ⅱ-1 </w:t>
            </w:r>
            <w:r w:rsidRPr="001B5521">
              <w:rPr>
                <w:rFonts w:eastAsia="標楷體" w:cs="Times New Roman"/>
              </w:rPr>
              <w:t>覺察健康受到個人、家庭、學校等</w:t>
            </w:r>
            <w:r w:rsidRPr="001B5521">
              <w:rPr>
                <w:rFonts w:eastAsia="標楷體" w:cs="Times New Roman"/>
              </w:rPr>
              <w:lastRenderedPageBreak/>
              <w:t>因素之影響。</w:t>
            </w:r>
          </w:p>
        </w:tc>
        <w:tc>
          <w:tcPr>
            <w:tcW w:w="1843" w:type="dxa"/>
          </w:tcPr>
          <w:p w:rsidR="00A25EAE" w:rsidRDefault="00A25EAE" w:rsidP="0088315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聽力與口語評量</w:t>
            </w:r>
          </w:p>
          <w:p w:rsidR="00A25EAE" w:rsidRDefault="00A25EAE" w:rsidP="0088315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A25EAE" w:rsidRDefault="00A25EA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5EAE" w:rsidRPr="00173278" w:rsidRDefault="00A25EAE" w:rsidP="00F85E3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A25EAE" w:rsidRPr="00173278" w:rsidRDefault="00A25EAE" w:rsidP="00F85E38">
            <w:pPr>
              <w:rPr>
                <w:rFonts w:eastAsia="標楷體"/>
              </w:rPr>
            </w:pPr>
          </w:p>
        </w:tc>
      </w:tr>
      <w:tr w:rsidR="00A25EAE" w:rsidRPr="00173278" w:rsidTr="00173278">
        <w:tc>
          <w:tcPr>
            <w:tcW w:w="988" w:type="dxa"/>
            <w:vAlign w:val="center"/>
          </w:tcPr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八</w:t>
            </w:r>
          </w:p>
        </w:tc>
        <w:tc>
          <w:tcPr>
            <w:tcW w:w="1140" w:type="dxa"/>
            <w:vAlign w:val="center"/>
          </w:tcPr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 w:rsidRPr="001B5521">
              <w:rPr>
                <w:rFonts w:eastAsia="標楷體" w:cs="Times New Roman"/>
              </w:rPr>
              <w:t>第三單元健康方程式</w:t>
            </w:r>
          </w:p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 w:rsidRPr="001B5521">
              <w:rPr>
                <w:rFonts w:eastAsia="標楷體" w:cs="Times New Roman"/>
              </w:rPr>
              <w:t>第二課肺炎防疫通</w:t>
            </w:r>
          </w:p>
        </w:tc>
        <w:tc>
          <w:tcPr>
            <w:tcW w:w="1695" w:type="dxa"/>
          </w:tcPr>
          <w:p w:rsidR="00A25EAE" w:rsidRDefault="00A25EAE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Fb-Ⅱ-2 </w:t>
            </w:r>
            <w:r w:rsidRPr="001B5521">
              <w:rPr>
                <w:rFonts w:eastAsia="標楷體" w:cs="Times New Roman"/>
              </w:rPr>
              <w:t>常見傳染病預防原則與自我照護方法。</w:t>
            </w:r>
          </w:p>
        </w:tc>
        <w:tc>
          <w:tcPr>
            <w:tcW w:w="1843" w:type="dxa"/>
          </w:tcPr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2a-Ⅱ-2 </w:t>
            </w:r>
            <w:r w:rsidRPr="001B5521">
              <w:rPr>
                <w:rFonts w:eastAsia="標楷體" w:cs="Times New Roman"/>
              </w:rPr>
              <w:t>注意健康問題所帶來的威脅感與嚴重性。</w:t>
            </w:r>
          </w:p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4a-Ⅱ-2 </w:t>
            </w:r>
            <w:r w:rsidRPr="001B5521">
              <w:rPr>
                <w:rFonts w:eastAsia="標楷體" w:cs="Times New Roman"/>
              </w:rPr>
              <w:t>展現促進健康的行為。</w:t>
            </w:r>
          </w:p>
        </w:tc>
        <w:tc>
          <w:tcPr>
            <w:tcW w:w="1843" w:type="dxa"/>
          </w:tcPr>
          <w:p w:rsidR="00A25EAE" w:rsidRDefault="00A25EAE" w:rsidP="0088315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  <w:p w:rsidR="00A25EAE" w:rsidRDefault="00A25EAE" w:rsidP="0088315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A25EAE" w:rsidRDefault="00A25EA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5EAE" w:rsidRPr="00173278" w:rsidRDefault="00A25EAE" w:rsidP="00F85E3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A25EAE" w:rsidRPr="00173278" w:rsidRDefault="00A25EAE" w:rsidP="00F85E38">
            <w:pPr>
              <w:rPr>
                <w:rFonts w:eastAsia="標楷體"/>
              </w:rPr>
            </w:pPr>
          </w:p>
        </w:tc>
      </w:tr>
      <w:tr w:rsidR="00A25EAE" w:rsidRPr="00173278" w:rsidTr="00173278">
        <w:tc>
          <w:tcPr>
            <w:tcW w:w="988" w:type="dxa"/>
            <w:vAlign w:val="center"/>
          </w:tcPr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九</w:t>
            </w:r>
          </w:p>
        </w:tc>
        <w:tc>
          <w:tcPr>
            <w:tcW w:w="1140" w:type="dxa"/>
            <w:vAlign w:val="center"/>
          </w:tcPr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 w:rsidRPr="001B5521">
              <w:rPr>
                <w:rFonts w:eastAsia="標楷體" w:cs="Times New Roman"/>
              </w:rPr>
              <w:t>第三單元健康方程式</w:t>
            </w:r>
          </w:p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 w:rsidRPr="001B5521">
              <w:rPr>
                <w:rFonts w:eastAsia="標楷體" w:cs="Times New Roman"/>
              </w:rPr>
              <w:t>第三課就醫好習慣</w:t>
            </w:r>
          </w:p>
        </w:tc>
        <w:tc>
          <w:tcPr>
            <w:tcW w:w="1695" w:type="dxa"/>
          </w:tcPr>
          <w:p w:rsidR="00A25EAE" w:rsidRDefault="00A25EAE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Fb-Ⅱ-3 </w:t>
            </w:r>
            <w:r w:rsidRPr="001B5521">
              <w:rPr>
                <w:rFonts w:eastAsia="標楷體" w:cs="Times New Roman"/>
              </w:rPr>
              <w:t>正確就醫習慣。</w:t>
            </w:r>
          </w:p>
        </w:tc>
        <w:tc>
          <w:tcPr>
            <w:tcW w:w="1843" w:type="dxa"/>
          </w:tcPr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2b-Ⅱ-1 </w:t>
            </w:r>
            <w:r w:rsidRPr="001B5521">
              <w:rPr>
                <w:rFonts w:eastAsia="標楷體" w:cs="Times New Roman"/>
              </w:rPr>
              <w:t>遵守健康的生活規範。</w:t>
            </w:r>
          </w:p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4a-Ⅱ-1 </w:t>
            </w:r>
            <w:r w:rsidRPr="001B5521">
              <w:rPr>
                <w:rFonts w:eastAsia="標楷體" w:cs="Times New Roman"/>
              </w:rPr>
              <w:t>能於日常生活中，運用健康資訊、產品與服務。</w:t>
            </w:r>
          </w:p>
        </w:tc>
        <w:tc>
          <w:tcPr>
            <w:tcW w:w="1843" w:type="dxa"/>
          </w:tcPr>
          <w:p w:rsidR="00A25EAE" w:rsidRDefault="00A25EAE" w:rsidP="0088315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  <w:p w:rsidR="00A25EAE" w:rsidRDefault="00A25EAE" w:rsidP="0088315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A25EAE" w:rsidRDefault="00A25EA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5EAE" w:rsidRPr="00173278" w:rsidRDefault="00A25EAE" w:rsidP="00F85E3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A25EAE" w:rsidRPr="00173278" w:rsidRDefault="00A25EAE" w:rsidP="00F85E38">
            <w:pPr>
              <w:rPr>
                <w:rFonts w:eastAsia="標楷體"/>
              </w:rPr>
            </w:pPr>
          </w:p>
        </w:tc>
      </w:tr>
      <w:tr w:rsidR="00A25EAE" w:rsidRPr="00173278" w:rsidTr="00173278">
        <w:tc>
          <w:tcPr>
            <w:tcW w:w="988" w:type="dxa"/>
            <w:vAlign w:val="center"/>
          </w:tcPr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</w:t>
            </w:r>
          </w:p>
        </w:tc>
        <w:tc>
          <w:tcPr>
            <w:tcW w:w="1140" w:type="dxa"/>
            <w:vAlign w:val="center"/>
          </w:tcPr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 w:rsidRPr="001B5521">
              <w:rPr>
                <w:rFonts w:eastAsia="標楷體" w:cs="Times New Roman"/>
              </w:rPr>
              <w:t>第四單元球來球往</w:t>
            </w:r>
          </w:p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 w:rsidRPr="001B5521">
              <w:rPr>
                <w:rFonts w:eastAsia="標楷體" w:cs="Times New Roman"/>
              </w:rPr>
              <w:t>第一課桌球</w:t>
            </w:r>
            <w:proofErr w:type="gramStart"/>
            <w:r w:rsidRPr="001B5521">
              <w:rPr>
                <w:rFonts w:eastAsia="標楷體" w:cs="Times New Roman"/>
              </w:rPr>
              <w:t>擊球趣</w:t>
            </w:r>
            <w:proofErr w:type="gramEnd"/>
          </w:p>
        </w:tc>
        <w:tc>
          <w:tcPr>
            <w:tcW w:w="1695" w:type="dxa"/>
          </w:tcPr>
          <w:p w:rsidR="00A25EAE" w:rsidRDefault="00A25EAE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Ha-Ⅱ-1 </w:t>
            </w:r>
            <w:r w:rsidRPr="001B5521">
              <w:rPr>
                <w:rFonts w:eastAsia="標楷體" w:cs="Times New Roman"/>
              </w:rPr>
              <w:t>網／</w:t>
            </w:r>
            <w:proofErr w:type="gramStart"/>
            <w:r w:rsidRPr="001B5521">
              <w:rPr>
                <w:rFonts w:eastAsia="標楷體" w:cs="Times New Roman"/>
              </w:rPr>
              <w:t>牆性球類</w:t>
            </w:r>
            <w:proofErr w:type="gramEnd"/>
            <w:r w:rsidRPr="001B5521">
              <w:rPr>
                <w:rFonts w:eastAsia="標楷體" w:cs="Times New Roman"/>
              </w:rPr>
              <w:t>運動</w:t>
            </w:r>
            <w:proofErr w:type="gramStart"/>
            <w:r w:rsidRPr="001B5521">
              <w:rPr>
                <w:rFonts w:eastAsia="標楷體" w:cs="Times New Roman"/>
              </w:rPr>
              <w:t>相關的拋接球</w:t>
            </w:r>
            <w:proofErr w:type="gramEnd"/>
            <w:r w:rsidRPr="001B5521">
              <w:rPr>
                <w:rFonts w:eastAsia="標楷體" w:cs="Times New Roman"/>
              </w:rPr>
              <w:t>、持拍控球、擊球及拍擊球、傳接球之時間、空間及人與人、人與球關係攻防概念。</w:t>
            </w:r>
          </w:p>
        </w:tc>
        <w:tc>
          <w:tcPr>
            <w:tcW w:w="1843" w:type="dxa"/>
          </w:tcPr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1c-Ⅱ-1 </w:t>
            </w:r>
            <w:r w:rsidRPr="001B5521">
              <w:rPr>
                <w:rFonts w:eastAsia="標楷體" w:cs="Times New Roman"/>
              </w:rPr>
              <w:t>認識身體活動的動作技能。</w:t>
            </w:r>
          </w:p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3d-Ⅱ-2 </w:t>
            </w:r>
            <w:r w:rsidRPr="001B5521">
              <w:rPr>
                <w:rFonts w:eastAsia="標楷體" w:cs="Times New Roman"/>
              </w:rPr>
              <w:t>運用遊戲的合作和競爭策略。</w:t>
            </w:r>
          </w:p>
        </w:tc>
        <w:tc>
          <w:tcPr>
            <w:tcW w:w="1843" w:type="dxa"/>
          </w:tcPr>
          <w:p w:rsidR="00A25EAE" w:rsidRDefault="00A25EAE" w:rsidP="0088315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A25EAE" w:rsidRDefault="00A25EAE" w:rsidP="0088315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A25EAE" w:rsidRDefault="00A25EA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5EAE" w:rsidRPr="00173278" w:rsidRDefault="00A25EAE" w:rsidP="00F85E38">
            <w:pPr>
              <w:rPr>
                <w:rFonts w:eastAsia="標楷體"/>
                <w:sz w:val="20"/>
                <w:szCs w:val="20"/>
              </w:rPr>
            </w:pPr>
            <w:r w:rsidRPr="00EB30D1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■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A25EAE" w:rsidRPr="00173278" w:rsidRDefault="00A25EAE" w:rsidP="00F85E38">
            <w:pPr>
              <w:rPr>
                <w:rFonts w:eastAsia="標楷體"/>
              </w:rPr>
            </w:pPr>
            <w:r w:rsidRPr="00096B46">
              <w:rPr>
                <w:rFonts w:eastAsia="標楷體" w:hint="eastAsia"/>
              </w:rPr>
              <w:t>回家觀看教育平台相關影片，並於課堂進行發表</w:t>
            </w:r>
          </w:p>
        </w:tc>
      </w:tr>
      <w:tr w:rsidR="00A25EAE" w:rsidRPr="00173278" w:rsidTr="00173278">
        <w:tc>
          <w:tcPr>
            <w:tcW w:w="988" w:type="dxa"/>
            <w:vAlign w:val="center"/>
          </w:tcPr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十一</w:t>
            </w:r>
          </w:p>
        </w:tc>
        <w:tc>
          <w:tcPr>
            <w:tcW w:w="1140" w:type="dxa"/>
            <w:vAlign w:val="center"/>
          </w:tcPr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 w:rsidRPr="001B5521">
              <w:rPr>
                <w:rFonts w:eastAsia="標楷體" w:cs="Times New Roman"/>
              </w:rPr>
              <w:t>第四單元球來</w:t>
            </w:r>
            <w:r w:rsidRPr="001B5521">
              <w:rPr>
                <w:rFonts w:eastAsia="標楷體" w:cs="Times New Roman"/>
              </w:rPr>
              <w:lastRenderedPageBreak/>
              <w:t>球往</w:t>
            </w:r>
          </w:p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 w:rsidRPr="001B5521">
              <w:rPr>
                <w:rFonts w:eastAsia="標楷體" w:cs="Times New Roman"/>
              </w:rPr>
              <w:t>第二課籃球輕鬆玩</w:t>
            </w:r>
          </w:p>
        </w:tc>
        <w:tc>
          <w:tcPr>
            <w:tcW w:w="1695" w:type="dxa"/>
          </w:tcPr>
          <w:p w:rsidR="00A25EAE" w:rsidRDefault="00A25EAE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lastRenderedPageBreak/>
              <w:t>健體</w:t>
            </w:r>
            <w:proofErr w:type="gramEnd"/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Hb-Ⅱ-1 </w:t>
            </w:r>
            <w:r w:rsidRPr="001B5521">
              <w:rPr>
                <w:rFonts w:eastAsia="標楷體" w:cs="Times New Roman"/>
              </w:rPr>
              <w:t>陣地攻守性球類運動</w:t>
            </w:r>
            <w:r w:rsidRPr="001B5521">
              <w:rPr>
                <w:rFonts w:eastAsia="標楷體" w:cs="Times New Roman"/>
              </w:rPr>
              <w:lastRenderedPageBreak/>
              <w:t>相關的拍球、拋接球、傳接球、擲球及踢球、帶球、追逐球、</w:t>
            </w:r>
            <w:proofErr w:type="gramStart"/>
            <w:r w:rsidRPr="001B5521">
              <w:rPr>
                <w:rFonts w:eastAsia="標楷體" w:cs="Times New Roman"/>
              </w:rPr>
              <w:t>停球之</w:t>
            </w:r>
            <w:proofErr w:type="gramEnd"/>
            <w:r w:rsidRPr="001B5521">
              <w:rPr>
                <w:rFonts w:eastAsia="標楷體" w:cs="Times New Roman"/>
              </w:rPr>
              <w:t>時間、空間及人與人、人與球關係攻防概念。</w:t>
            </w:r>
          </w:p>
        </w:tc>
        <w:tc>
          <w:tcPr>
            <w:tcW w:w="1843" w:type="dxa"/>
          </w:tcPr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1c-Ⅱ-1 </w:t>
            </w:r>
            <w:r w:rsidRPr="001B5521">
              <w:rPr>
                <w:rFonts w:eastAsia="標楷體" w:cs="Times New Roman"/>
              </w:rPr>
              <w:t>認識身體活動的動作</w:t>
            </w:r>
            <w:r w:rsidRPr="001B5521">
              <w:rPr>
                <w:rFonts w:eastAsia="標楷體" w:cs="Times New Roman"/>
              </w:rPr>
              <w:lastRenderedPageBreak/>
              <w:t>技能。</w:t>
            </w:r>
          </w:p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3d-Ⅱ-2 </w:t>
            </w:r>
            <w:r w:rsidRPr="001B5521">
              <w:rPr>
                <w:rFonts w:eastAsia="標楷體" w:cs="Times New Roman"/>
              </w:rPr>
              <w:t>運用遊戲的合作和競爭策略。</w:t>
            </w:r>
          </w:p>
        </w:tc>
        <w:tc>
          <w:tcPr>
            <w:tcW w:w="1843" w:type="dxa"/>
          </w:tcPr>
          <w:p w:rsidR="00A25EAE" w:rsidRDefault="00A25EAE" w:rsidP="0088315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  <w:p w:rsidR="00A25EAE" w:rsidRDefault="00A25EAE" w:rsidP="0088315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A25EAE" w:rsidRDefault="00A25EAE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：人權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A25EAE" w:rsidRPr="00173278" w:rsidRDefault="00A25EAE" w:rsidP="00F85E3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A25EAE" w:rsidRPr="00173278" w:rsidRDefault="00A25EAE" w:rsidP="00F85E38">
            <w:pPr>
              <w:rPr>
                <w:rFonts w:eastAsia="標楷體"/>
              </w:rPr>
            </w:pPr>
          </w:p>
        </w:tc>
      </w:tr>
      <w:tr w:rsidR="00A25EAE" w:rsidRPr="00173278" w:rsidTr="00173278">
        <w:tc>
          <w:tcPr>
            <w:tcW w:w="988" w:type="dxa"/>
            <w:vAlign w:val="center"/>
          </w:tcPr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十二</w:t>
            </w:r>
          </w:p>
        </w:tc>
        <w:tc>
          <w:tcPr>
            <w:tcW w:w="1140" w:type="dxa"/>
            <w:vAlign w:val="center"/>
          </w:tcPr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 w:rsidRPr="001B5521">
              <w:rPr>
                <w:rFonts w:eastAsia="標楷體" w:cs="Times New Roman"/>
              </w:rPr>
              <w:t>第四單元球來球往</w:t>
            </w:r>
          </w:p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 w:rsidRPr="001B5521">
              <w:rPr>
                <w:rFonts w:eastAsia="標楷體" w:cs="Times New Roman"/>
              </w:rPr>
              <w:t>第三課球</w:t>
            </w:r>
            <w:proofErr w:type="gramStart"/>
            <w:r w:rsidRPr="001B5521">
              <w:rPr>
                <w:rFonts w:eastAsia="標楷體" w:cs="Times New Roman"/>
              </w:rPr>
              <w:t>球</w:t>
            </w:r>
            <w:proofErr w:type="gramEnd"/>
            <w:r w:rsidRPr="001B5521">
              <w:rPr>
                <w:rFonts w:eastAsia="標楷體" w:cs="Times New Roman"/>
              </w:rPr>
              <w:t>來襲</w:t>
            </w:r>
          </w:p>
        </w:tc>
        <w:tc>
          <w:tcPr>
            <w:tcW w:w="1695" w:type="dxa"/>
          </w:tcPr>
          <w:p w:rsidR="00A25EAE" w:rsidRDefault="00A25EAE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Hc-Ⅱ-1 </w:t>
            </w:r>
            <w:r w:rsidRPr="001B5521">
              <w:rPr>
                <w:rFonts w:eastAsia="標楷體" w:cs="Times New Roman"/>
              </w:rPr>
              <w:t>標的性球類運動相關</w:t>
            </w:r>
            <w:proofErr w:type="gramStart"/>
            <w:r w:rsidRPr="001B5521">
              <w:rPr>
                <w:rFonts w:eastAsia="標楷體" w:cs="Times New Roman"/>
              </w:rPr>
              <w:t>的拋球</w:t>
            </w:r>
            <w:proofErr w:type="gramEnd"/>
            <w:r w:rsidRPr="001B5521">
              <w:rPr>
                <w:rFonts w:eastAsia="標楷體" w:cs="Times New Roman"/>
              </w:rPr>
              <w:t>、擲球、滾球之時間、空間及人與人、人與球關係攻防概念。</w:t>
            </w:r>
          </w:p>
        </w:tc>
        <w:tc>
          <w:tcPr>
            <w:tcW w:w="1843" w:type="dxa"/>
          </w:tcPr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3c-Ⅱ-1 </w:t>
            </w:r>
            <w:r w:rsidRPr="001B5521">
              <w:rPr>
                <w:rFonts w:eastAsia="標楷體" w:cs="Times New Roman"/>
              </w:rPr>
              <w:t>表現聯合性動作技能。</w:t>
            </w:r>
          </w:p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3c-Ⅱ-2 </w:t>
            </w:r>
            <w:r w:rsidRPr="001B5521">
              <w:rPr>
                <w:rFonts w:eastAsia="標楷體" w:cs="Times New Roman"/>
              </w:rPr>
              <w:t>透過身體活動，探索運動潛能與表現正確的身體活動。</w:t>
            </w:r>
          </w:p>
        </w:tc>
        <w:tc>
          <w:tcPr>
            <w:tcW w:w="1843" w:type="dxa"/>
          </w:tcPr>
          <w:p w:rsidR="00A25EAE" w:rsidRDefault="00A25EAE" w:rsidP="0088315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A25EAE" w:rsidRDefault="00A25EAE" w:rsidP="0088315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A25EAE" w:rsidRDefault="00A25EA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5EAE" w:rsidRPr="00173278" w:rsidRDefault="00A25EAE" w:rsidP="00F85E3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A25EAE" w:rsidRPr="00173278" w:rsidRDefault="00A25EAE" w:rsidP="00F85E38">
            <w:pPr>
              <w:rPr>
                <w:rFonts w:eastAsia="標楷體"/>
              </w:rPr>
            </w:pPr>
          </w:p>
        </w:tc>
      </w:tr>
      <w:tr w:rsidR="00A25EAE" w:rsidRPr="00173278" w:rsidTr="00173278">
        <w:tc>
          <w:tcPr>
            <w:tcW w:w="988" w:type="dxa"/>
            <w:vAlign w:val="center"/>
          </w:tcPr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十三</w:t>
            </w:r>
          </w:p>
        </w:tc>
        <w:tc>
          <w:tcPr>
            <w:tcW w:w="1140" w:type="dxa"/>
            <w:vAlign w:val="center"/>
          </w:tcPr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 w:rsidRPr="001B5521">
              <w:rPr>
                <w:rFonts w:eastAsia="標楷體" w:cs="Times New Roman"/>
              </w:rPr>
              <w:t>第四單元球來球往</w:t>
            </w:r>
          </w:p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 w:rsidRPr="001B5521">
              <w:rPr>
                <w:rFonts w:eastAsia="標楷體" w:cs="Times New Roman"/>
              </w:rPr>
              <w:t>第四</w:t>
            </w:r>
            <w:proofErr w:type="gramStart"/>
            <w:r w:rsidRPr="001B5521">
              <w:rPr>
                <w:rFonts w:eastAsia="標楷體" w:cs="Times New Roman"/>
              </w:rPr>
              <w:t>課攻閃</w:t>
            </w:r>
            <w:proofErr w:type="gramEnd"/>
            <w:r w:rsidRPr="001B5521">
              <w:rPr>
                <w:rFonts w:eastAsia="標楷體" w:cs="Times New Roman"/>
              </w:rPr>
              <w:t>交手</w:t>
            </w:r>
          </w:p>
        </w:tc>
        <w:tc>
          <w:tcPr>
            <w:tcW w:w="1695" w:type="dxa"/>
          </w:tcPr>
          <w:p w:rsidR="00A25EAE" w:rsidRDefault="00A25EAE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Hb-Ⅱ-1 </w:t>
            </w:r>
            <w:r w:rsidRPr="001B5521">
              <w:rPr>
                <w:rFonts w:eastAsia="標楷體" w:cs="Times New Roman"/>
              </w:rPr>
              <w:t>陣地攻守性球類運動相關的拍球、拋接球、傳接球、擲球及踢球、帶球、追逐球、</w:t>
            </w:r>
            <w:proofErr w:type="gramStart"/>
            <w:r w:rsidRPr="001B5521">
              <w:rPr>
                <w:rFonts w:eastAsia="標楷體" w:cs="Times New Roman"/>
              </w:rPr>
              <w:t>停球之</w:t>
            </w:r>
            <w:proofErr w:type="gramEnd"/>
            <w:r w:rsidRPr="001B5521">
              <w:rPr>
                <w:rFonts w:eastAsia="標楷體" w:cs="Times New Roman"/>
              </w:rPr>
              <w:t>時間、空間及人與人、人與球關係攻防概</w:t>
            </w:r>
            <w:r w:rsidRPr="001B5521">
              <w:rPr>
                <w:rFonts w:eastAsia="標楷體" w:cs="Times New Roman"/>
              </w:rPr>
              <w:lastRenderedPageBreak/>
              <w:t>念。</w:t>
            </w:r>
          </w:p>
        </w:tc>
        <w:tc>
          <w:tcPr>
            <w:tcW w:w="1843" w:type="dxa"/>
          </w:tcPr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2c-Ⅱ-1 </w:t>
            </w:r>
            <w:r w:rsidRPr="001B5521">
              <w:rPr>
                <w:rFonts w:eastAsia="標楷體" w:cs="Times New Roman"/>
              </w:rPr>
              <w:t>遵守上課規範和運動比賽規則。</w:t>
            </w:r>
          </w:p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3d-Ⅱ-2 </w:t>
            </w:r>
            <w:r w:rsidRPr="001B5521">
              <w:rPr>
                <w:rFonts w:eastAsia="標楷體" w:cs="Times New Roman"/>
              </w:rPr>
              <w:t>運用遊戲的合作和競爭策略。</w:t>
            </w:r>
          </w:p>
        </w:tc>
        <w:tc>
          <w:tcPr>
            <w:tcW w:w="1843" w:type="dxa"/>
          </w:tcPr>
          <w:p w:rsidR="00A25EAE" w:rsidRDefault="00A25EAE" w:rsidP="0088315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A25EAE" w:rsidRDefault="00A25EAE" w:rsidP="0088315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A25EAE" w:rsidRDefault="00A25EA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5EAE" w:rsidRPr="00173278" w:rsidRDefault="00A25EAE" w:rsidP="00F85E3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A25EAE" w:rsidRPr="00173278" w:rsidRDefault="00A25EAE" w:rsidP="00F85E38">
            <w:pPr>
              <w:rPr>
                <w:rFonts w:eastAsia="標楷體"/>
              </w:rPr>
            </w:pPr>
          </w:p>
        </w:tc>
      </w:tr>
      <w:tr w:rsidR="00A25EAE" w:rsidRPr="00173278" w:rsidTr="00173278">
        <w:tc>
          <w:tcPr>
            <w:tcW w:w="988" w:type="dxa"/>
            <w:vAlign w:val="center"/>
          </w:tcPr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十四</w:t>
            </w:r>
          </w:p>
        </w:tc>
        <w:tc>
          <w:tcPr>
            <w:tcW w:w="1140" w:type="dxa"/>
            <w:vAlign w:val="center"/>
          </w:tcPr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 w:rsidRPr="001B5521">
              <w:rPr>
                <w:rFonts w:eastAsia="標楷體" w:cs="Times New Roman"/>
              </w:rPr>
              <w:t>第五單元</w:t>
            </w:r>
            <w:proofErr w:type="gramStart"/>
            <w:r w:rsidRPr="001B5521">
              <w:rPr>
                <w:rFonts w:eastAsia="標楷體" w:cs="Times New Roman"/>
              </w:rPr>
              <w:t>投擊奔</w:t>
            </w:r>
            <w:proofErr w:type="gramEnd"/>
            <w:r w:rsidRPr="001B5521">
              <w:rPr>
                <w:rFonts w:eastAsia="標楷體" w:cs="Times New Roman"/>
              </w:rPr>
              <w:t>極限</w:t>
            </w:r>
          </w:p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 w:rsidRPr="001B5521">
              <w:rPr>
                <w:rFonts w:eastAsia="標楷體" w:cs="Times New Roman"/>
              </w:rPr>
              <w:t>第一</w:t>
            </w:r>
            <w:proofErr w:type="gramStart"/>
            <w:r w:rsidRPr="001B5521">
              <w:rPr>
                <w:rFonts w:eastAsia="標楷體" w:cs="Times New Roman"/>
              </w:rPr>
              <w:t>課傳接投擲趣</w:t>
            </w:r>
            <w:proofErr w:type="gramEnd"/>
          </w:p>
        </w:tc>
        <w:tc>
          <w:tcPr>
            <w:tcW w:w="1695" w:type="dxa"/>
          </w:tcPr>
          <w:p w:rsidR="00A25EAE" w:rsidRDefault="00A25EAE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  <w:p w:rsidR="00A25EAE" w:rsidRDefault="00A25EAE">
            <w:pPr>
              <w:rPr>
                <w:rFonts w:eastAsia="標楷體"/>
              </w:rPr>
            </w:pPr>
          </w:p>
        </w:tc>
        <w:tc>
          <w:tcPr>
            <w:tcW w:w="1842" w:type="dxa"/>
          </w:tcPr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Cb-Ⅱ-3 </w:t>
            </w:r>
            <w:r w:rsidRPr="001B5521">
              <w:rPr>
                <w:rFonts w:eastAsia="標楷體" w:cs="Times New Roman"/>
              </w:rPr>
              <w:t>奧林匹克運動會的起源與訴求。</w:t>
            </w:r>
          </w:p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Ga-Ⅱ-1 </w:t>
            </w:r>
            <w:r w:rsidRPr="001B5521">
              <w:rPr>
                <w:rFonts w:eastAsia="標楷體" w:cs="Times New Roman"/>
              </w:rPr>
              <w:t>跑、跳與行進間投擲的遊戲。</w:t>
            </w:r>
          </w:p>
        </w:tc>
        <w:tc>
          <w:tcPr>
            <w:tcW w:w="1843" w:type="dxa"/>
          </w:tcPr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1d-Ⅱ-1 </w:t>
            </w:r>
            <w:r w:rsidRPr="001B5521">
              <w:rPr>
                <w:rFonts w:eastAsia="標楷體" w:cs="Times New Roman"/>
              </w:rPr>
              <w:t>認識動作技能概念與動作練習的策略。</w:t>
            </w:r>
          </w:p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3c-Ⅱ-1 </w:t>
            </w:r>
            <w:r w:rsidRPr="001B5521">
              <w:rPr>
                <w:rFonts w:eastAsia="標楷體" w:cs="Times New Roman"/>
              </w:rPr>
              <w:t>表現聯合性動作技能。</w:t>
            </w:r>
          </w:p>
        </w:tc>
        <w:tc>
          <w:tcPr>
            <w:tcW w:w="1843" w:type="dxa"/>
          </w:tcPr>
          <w:p w:rsidR="00A25EAE" w:rsidRDefault="00A25EAE" w:rsidP="0088315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A25EAE" w:rsidRDefault="00A25EAE" w:rsidP="0088315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A25EAE" w:rsidRDefault="00A25EA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5EAE" w:rsidRPr="00173278" w:rsidRDefault="00A25EAE" w:rsidP="00F85E3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A25EAE" w:rsidRPr="00173278" w:rsidRDefault="00A25EAE" w:rsidP="00F85E38">
            <w:pPr>
              <w:rPr>
                <w:rFonts w:eastAsia="標楷體"/>
              </w:rPr>
            </w:pPr>
          </w:p>
        </w:tc>
      </w:tr>
      <w:tr w:rsidR="00E928DD" w:rsidRPr="00173278" w:rsidTr="00173278">
        <w:tc>
          <w:tcPr>
            <w:tcW w:w="988" w:type="dxa"/>
            <w:vAlign w:val="center"/>
          </w:tcPr>
          <w:p w:rsidR="00E928DD" w:rsidRPr="001B5521" w:rsidRDefault="00E928DD" w:rsidP="0088315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十五</w:t>
            </w:r>
          </w:p>
        </w:tc>
        <w:tc>
          <w:tcPr>
            <w:tcW w:w="1140" w:type="dxa"/>
            <w:vAlign w:val="center"/>
          </w:tcPr>
          <w:p w:rsidR="00E928DD" w:rsidRPr="001B5521" w:rsidRDefault="00E928DD" w:rsidP="0088315A">
            <w:pPr>
              <w:jc w:val="center"/>
              <w:rPr>
                <w:rFonts w:eastAsia="標楷體"/>
              </w:rPr>
            </w:pPr>
            <w:r w:rsidRPr="001B5521">
              <w:rPr>
                <w:rFonts w:eastAsia="標楷體" w:cs="Times New Roman"/>
              </w:rPr>
              <w:t>第五單元</w:t>
            </w:r>
            <w:proofErr w:type="gramStart"/>
            <w:r w:rsidRPr="001B5521">
              <w:rPr>
                <w:rFonts w:eastAsia="標楷體" w:cs="Times New Roman"/>
              </w:rPr>
              <w:t>投擊奔</w:t>
            </w:r>
            <w:proofErr w:type="gramEnd"/>
            <w:r w:rsidRPr="001B5521">
              <w:rPr>
                <w:rFonts w:eastAsia="標楷體" w:cs="Times New Roman"/>
              </w:rPr>
              <w:t>極限</w:t>
            </w:r>
          </w:p>
          <w:p w:rsidR="00E928DD" w:rsidRPr="001B5521" w:rsidRDefault="00E928DD" w:rsidP="0088315A">
            <w:pPr>
              <w:jc w:val="center"/>
              <w:rPr>
                <w:rFonts w:eastAsia="標楷體"/>
              </w:rPr>
            </w:pPr>
            <w:r w:rsidRPr="001B5521">
              <w:rPr>
                <w:rFonts w:eastAsia="標楷體" w:cs="Times New Roman"/>
              </w:rPr>
              <w:t>第一</w:t>
            </w:r>
            <w:proofErr w:type="gramStart"/>
            <w:r w:rsidRPr="001B5521">
              <w:rPr>
                <w:rFonts w:eastAsia="標楷體" w:cs="Times New Roman"/>
              </w:rPr>
              <w:t>課傳接投擲趣</w:t>
            </w:r>
            <w:proofErr w:type="gramEnd"/>
          </w:p>
        </w:tc>
        <w:tc>
          <w:tcPr>
            <w:tcW w:w="1695" w:type="dxa"/>
          </w:tcPr>
          <w:p w:rsidR="00E928DD" w:rsidRDefault="00E928DD" w:rsidP="00F85E38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  <w:p w:rsidR="00E928DD" w:rsidRDefault="00E928DD" w:rsidP="00F85E38">
            <w:pPr>
              <w:rPr>
                <w:rFonts w:eastAsia="標楷體"/>
              </w:rPr>
            </w:pPr>
          </w:p>
        </w:tc>
        <w:tc>
          <w:tcPr>
            <w:tcW w:w="1842" w:type="dxa"/>
          </w:tcPr>
          <w:p w:rsidR="00E928DD" w:rsidRDefault="00E928DD" w:rsidP="00F85E3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Cb-Ⅱ-3 </w:t>
            </w:r>
            <w:r w:rsidRPr="001B5521">
              <w:rPr>
                <w:rFonts w:eastAsia="標楷體" w:cs="Times New Roman"/>
              </w:rPr>
              <w:t>奧林匹克運動會的起源與訴求。</w:t>
            </w:r>
          </w:p>
          <w:p w:rsidR="00E928DD" w:rsidRDefault="00E928DD" w:rsidP="00F85E3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Ga-Ⅱ-1 </w:t>
            </w:r>
            <w:r w:rsidRPr="001B5521">
              <w:rPr>
                <w:rFonts w:eastAsia="標楷體" w:cs="Times New Roman"/>
              </w:rPr>
              <w:t>跑、跳與行進間投擲的遊戲。</w:t>
            </w:r>
          </w:p>
        </w:tc>
        <w:tc>
          <w:tcPr>
            <w:tcW w:w="1843" w:type="dxa"/>
          </w:tcPr>
          <w:p w:rsidR="00E928DD" w:rsidRDefault="00E928DD" w:rsidP="00F85E3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1d-Ⅱ-1 </w:t>
            </w:r>
            <w:r w:rsidRPr="001B5521">
              <w:rPr>
                <w:rFonts w:eastAsia="標楷體" w:cs="Times New Roman"/>
              </w:rPr>
              <w:t>認識動作技能概念與動作練習的策略。</w:t>
            </w:r>
          </w:p>
          <w:p w:rsidR="00E928DD" w:rsidRDefault="00E928DD" w:rsidP="00F85E3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3c-Ⅱ-1 </w:t>
            </w:r>
            <w:r w:rsidRPr="001B5521">
              <w:rPr>
                <w:rFonts w:eastAsia="標楷體" w:cs="Times New Roman"/>
              </w:rPr>
              <w:t>表現聯合性動作技能。</w:t>
            </w:r>
          </w:p>
        </w:tc>
        <w:tc>
          <w:tcPr>
            <w:tcW w:w="1843" w:type="dxa"/>
          </w:tcPr>
          <w:p w:rsidR="00E928DD" w:rsidRDefault="00E928DD" w:rsidP="00F85E3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E928DD" w:rsidRDefault="00E928DD" w:rsidP="00F85E38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E928DD" w:rsidRDefault="00E928DD" w:rsidP="00F85E38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28DD" w:rsidRPr="00173278" w:rsidRDefault="00E928DD" w:rsidP="00F85E38">
            <w:pPr>
              <w:rPr>
                <w:rFonts w:eastAsia="標楷體"/>
                <w:sz w:val="20"/>
                <w:szCs w:val="20"/>
              </w:rPr>
            </w:pPr>
            <w:r w:rsidRPr="00EB30D1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■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E928DD" w:rsidRPr="00173278" w:rsidRDefault="00E928DD" w:rsidP="00F85E38">
            <w:pPr>
              <w:rPr>
                <w:rFonts w:eastAsia="標楷體"/>
              </w:rPr>
            </w:pPr>
            <w:r w:rsidRPr="00096B46">
              <w:rPr>
                <w:rFonts w:eastAsia="標楷體" w:hint="eastAsia"/>
              </w:rPr>
              <w:t>回家觀看教育平台相關影片，並於課堂進行發表</w:t>
            </w:r>
          </w:p>
        </w:tc>
      </w:tr>
      <w:tr w:rsidR="00A25EAE" w:rsidRPr="00173278" w:rsidTr="00173278">
        <w:tc>
          <w:tcPr>
            <w:tcW w:w="988" w:type="dxa"/>
            <w:vAlign w:val="center"/>
          </w:tcPr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十六</w:t>
            </w:r>
          </w:p>
        </w:tc>
        <w:tc>
          <w:tcPr>
            <w:tcW w:w="1140" w:type="dxa"/>
            <w:vAlign w:val="center"/>
          </w:tcPr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 w:rsidRPr="001B5521">
              <w:rPr>
                <w:rFonts w:eastAsia="標楷體" w:cs="Times New Roman"/>
              </w:rPr>
              <w:t>第五單元</w:t>
            </w:r>
            <w:proofErr w:type="gramStart"/>
            <w:r w:rsidRPr="001B5521">
              <w:rPr>
                <w:rFonts w:eastAsia="標楷體" w:cs="Times New Roman"/>
              </w:rPr>
              <w:t>投擊奔</w:t>
            </w:r>
            <w:proofErr w:type="gramEnd"/>
            <w:r w:rsidRPr="001B5521">
              <w:rPr>
                <w:rFonts w:eastAsia="標楷體" w:cs="Times New Roman"/>
              </w:rPr>
              <w:t>極限</w:t>
            </w:r>
          </w:p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 w:rsidRPr="001B5521">
              <w:rPr>
                <w:rFonts w:eastAsia="標楷體" w:cs="Times New Roman"/>
              </w:rPr>
              <w:t>第二課耐力小鐵人</w:t>
            </w:r>
          </w:p>
        </w:tc>
        <w:tc>
          <w:tcPr>
            <w:tcW w:w="1695" w:type="dxa"/>
          </w:tcPr>
          <w:p w:rsidR="00A25EAE" w:rsidRDefault="00A25EAE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Bc-Ⅱ-2 </w:t>
            </w:r>
            <w:r w:rsidRPr="001B5521">
              <w:rPr>
                <w:rFonts w:eastAsia="標楷體" w:cs="Times New Roman"/>
              </w:rPr>
              <w:t>運動與身體活動的保健知識。</w:t>
            </w:r>
          </w:p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Ga-Ⅱ-1 </w:t>
            </w:r>
            <w:r w:rsidRPr="001B5521">
              <w:rPr>
                <w:rFonts w:eastAsia="標楷體" w:cs="Times New Roman"/>
              </w:rPr>
              <w:t>跑、跳與行進間投擲的遊戲。</w:t>
            </w:r>
          </w:p>
        </w:tc>
        <w:tc>
          <w:tcPr>
            <w:tcW w:w="1843" w:type="dxa"/>
          </w:tcPr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1c-Ⅱ-2 </w:t>
            </w:r>
            <w:r w:rsidRPr="001B5521">
              <w:rPr>
                <w:rFonts w:eastAsia="標楷體" w:cs="Times New Roman"/>
              </w:rPr>
              <w:t>認識身體活動的傷害和防護概念。</w:t>
            </w:r>
          </w:p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2d-Ⅱ-1 </w:t>
            </w:r>
            <w:r w:rsidRPr="001B5521">
              <w:rPr>
                <w:rFonts w:eastAsia="標楷體" w:cs="Times New Roman"/>
              </w:rPr>
              <w:t>描述參與身體活動的感覺。</w:t>
            </w:r>
          </w:p>
        </w:tc>
        <w:tc>
          <w:tcPr>
            <w:tcW w:w="1843" w:type="dxa"/>
          </w:tcPr>
          <w:p w:rsidR="00A25EAE" w:rsidRDefault="00A25EAE" w:rsidP="0088315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A25EAE" w:rsidRDefault="00A25EAE" w:rsidP="0088315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A25EAE" w:rsidRDefault="00A25EAE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A25EAE" w:rsidRPr="00173278" w:rsidRDefault="00A25EAE" w:rsidP="00F85E3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A25EAE" w:rsidRPr="00173278" w:rsidRDefault="00A25EAE" w:rsidP="00F85E38">
            <w:pPr>
              <w:rPr>
                <w:rFonts w:eastAsia="標楷體"/>
              </w:rPr>
            </w:pPr>
          </w:p>
        </w:tc>
      </w:tr>
      <w:tr w:rsidR="00A25EAE" w:rsidRPr="00173278" w:rsidTr="00173278">
        <w:tc>
          <w:tcPr>
            <w:tcW w:w="988" w:type="dxa"/>
            <w:vAlign w:val="center"/>
          </w:tcPr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十七</w:t>
            </w:r>
          </w:p>
        </w:tc>
        <w:tc>
          <w:tcPr>
            <w:tcW w:w="1140" w:type="dxa"/>
            <w:vAlign w:val="center"/>
          </w:tcPr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 w:rsidRPr="001B5521">
              <w:rPr>
                <w:rFonts w:eastAsia="標楷體" w:cs="Times New Roman"/>
              </w:rPr>
              <w:t>第五單元</w:t>
            </w:r>
            <w:proofErr w:type="gramStart"/>
            <w:r w:rsidRPr="001B5521">
              <w:rPr>
                <w:rFonts w:eastAsia="標楷體" w:cs="Times New Roman"/>
              </w:rPr>
              <w:t>投擊奔</w:t>
            </w:r>
            <w:proofErr w:type="gramEnd"/>
            <w:r w:rsidRPr="001B5521">
              <w:rPr>
                <w:rFonts w:eastAsia="標楷體" w:cs="Times New Roman"/>
              </w:rPr>
              <w:t>極限</w:t>
            </w:r>
          </w:p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 w:rsidRPr="001B5521">
              <w:rPr>
                <w:rFonts w:eastAsia="標楷體" w:cs="Times New Roman"/>
              </w:rPr>
              <w:t>第三課友善</w:t>
            </w:r>
            <w:proofErr w:type="gramStart"/>
            <w:r w:rsidRPr="001B5521">
              <w:rPr>
                <w:rFonts w:eastAsia="標楷體" w:cs="Times New Roman"/>
              </w:rPr>
              <w:t>攻防術</w:t>
            </w:r>
            <w:proofErr w:type="gramEnd"/>
          </w:p>
        </w:tc>
        <w:tc>
          <w:tcPr>
            <w:tcW w:w="1695" w:type="dxa"/>
          </w:tcPr>
          <w:p w:rsidR="00A25EAE" w:rsidRDefault="00A25EAE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Bd-Ⅱ-1 </w:t>
            </w:r>
            <w:r w:rsidRPr="001B5521">
              <w:rPr>
                <w:rFonts w:eastAsia="標楷體" w:cs="Times New Roman"/>
              </w:rPr>
              <w:t>武術基本動作。</w:t>
            </w:r>
          </w:p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Bd-Ⅱ-2 </w:t>
            </w:r>
            <w:r w:rsidRPr="001B5521">
              <w:rPr>
                <w:rFonts w:eastAsia="標楷體" w:cs="Times New Roman"/>
              </w:rPr>
              <w:t>技擊基本動作。</w:t>
            </w:r>
          </w:p>
        </w:tc>
        <w:tc>
          <w:tcPr>
            <w:tcW w:w="1843" w:type="dxa"/>
          </w:tcPr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1d-Ⅱ-1 </w:t>
            </w:r>
            <w:r w:rsidRPr="001B5521">
              <w:rPr>
                <w:rFonts w:eastAsia="標楷體" w:cs="Times New Roman"/>
              </w:rPr>
              <w:t>認識動作技能概念與動作練習的策略。</w:t>
            </w:r>
          </w:p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3c-Ⅱ-1 </w:t>
            </w:r>
            <w:r w:rsidRPr="001B5521">
              <w:rPr>
                <w:rFonts w:eastAsia="標楷體" w:cs="Times New Roman"/>
              </w:rPr>
              <w:t>表現聯合性動作技</w:t>
            </w:r>
            <w:r w:rsidRPr="001B5521">
              <w:rPr>
                <w:rFonts w:eastAsia="標楷體" w:cs="Times New Roman"/>
              </w:rPr>
              <w:lastRenderedPageBreak/>
              <w:t>能。</w:t>
            </w:r>
          </w:p>
        </w:tc>
        <w:tc>
          <w:tcPr>
            <w:tcW w:w="1843" w:type="dxa"/>
          </w:tcPr>
          <w:p w:rsidR="00A25EAE" w:rsidRDefault="00A25EAE" w:rsidP="0088315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  <w:p w:rsidR="00A25EAE" w:rsidRDefault="00A25EAE" w:rsidP="0088315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A25EAE" w:rsidRDefault="00A25EA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5EAE" w:rsidRPr="00173278" w:rsidRDefault="00A25EAE" w:rsidP="00F85E3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A25EAE" w:rsidRPr="00173278" w:rsidRDefault="00A25EAE" w:rsidP="00F85E38">
            <w:pPr>
              <w:rPr>
                <w:rFonts w:eastAsia="標楷體"/>
              </w:rPr>
            </w:pPr>
          </w:p>
        </w:tc>
      </w:tr>
      <w:tr w:rsidR="00A25EAE" w:rsidRPr="00173278" w:rsidTr="00173278">
        <w:tc>
          <w:tcPr>
            <w:tcW w:w="988" w:type="dxa"/>
            <w:vAlign w:val="center"/>
          </w:tcPr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十八</w:t>
            </w:r>
          </w:p>
        </w:tc>
        <w:tc>
          <w:tcPr>
            <w:tcW w:w="1140" w:type="dxa"/>
            <w:vAlign w:val="center"/>
          </w:tcPr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 w:rsidRPr="001B5521">
              <w:rPr>
                <w:rFonts w:eastAsia="標楷體" w:cs="Times New Roman"/>
              </w:rPr>
              <w:t>第六單元</w:t>
            </w:r>
            <w:proofErr w:type="gramStart"/>
            <w:r w:rsidRPr="001B5521">
              <w:rPr>
                <w:rFonts w:eastAsia="標楷體" w:cs="Times New Roman"/>
              </w:rPr>
              <w:t>箱木跳跳隨花</w:t>
            </w:r>
            <w:proofErr w:type="gramEnd"/>
            <w:r w:rsidRPr="001B5521">
              <w:rPr>
                <w:rFonts w:eastAsia="標楷體" w:cs="Times New Roman"/>
              </w:rPr>
              <w:t>舞</w:t>
            </w:r>
          </w:p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 w:rsidRPr="001B5521">
              <w:rPr>
                <w:rFonts w:eastAsia="標楷體" w:cs="Times New Roman"/>
              </w:rPr>
              <w:t>第一課跳箱平衡木</w:t>
            </w:r>
          </w:p>
        </w:tc>
        <w:tc>
          <w:tcPr>
            <w:tcW w:w="1695" w:type="dxa"/>
          </w:tcPr>
          <w:p w:rsidR="00A25EAE" w:rsidRDefault="00A25EAE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-E-C2</w:t>
            </w:r>
          </w:p>
        </w:tc>
        <w:tc>
          <w:tcPr>
            <w:tcW w:w="1842" w:type="dxa"/>
          </w:tcPr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Ia-Ⅱ-1 </w:t>
            </w:r>
            <w:r w:rsidRPr="001B5521">
              <w:rPr>
                <w:rFonts w:eastAsia="標楷體" w:cs="Times New Roman"/>
              </w:rPr>
              <w:t>滾翻、支撐、平衡與擺</w:t>
            </w:r>
            <w:proofErr w:type="gramStart"/>
            <w:r w:rsidRPr="001B5521">
              <w:rPr>
                <w:rFonts w:eastAsia="標楷體" w:cs="Times New Roman"/>
              </w:rPr>
              <w:t>盪</w:t>
            </w:r>
            <w:proofErr w:type="gramEnd"/>
            <w:r w:rsidRPr="001B5521">
              <w:rPr>
                <w:rFonts w:eastAsia="標楷體" w:cs="Times New Roman"/>
              </w:rPr>
              <w:t>動作。</w:t>
            </w:r>
          </w:p>
        </w:tc>
        <w:tc>
          <w:tcPr>
            <w:tcW w:w="1843" w:type="dxa"/>
          </w:tcPr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1c-Ⅱ-1 </w:t>
            </w:r>
            <w:r w:rsidRPr="001B5521">
              <w:rPr>
                <w:rFonts w:eastAsia="標楷體" w:cs="Times New Roman"/>
              </w:rPr>
              <w:t>認識身體活動的動作技能。</w:t>
            </w:r>
          </w:p>
          <w:p w:rsidR="00A25EAE" w:rsidRP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3c-Ⅱ-1 </w:t>
            </w:r>
            <w:r w:rsidRPr="001B5521">
              <w:rPr>
                <w:rFonts w:eastAsia="標楷體" w:cs="Times New Roman"/>
              </w:rPr>
              <w:t>表現聯合性動作技能。</w:t>
            </w:r>
          </w:p>
        </w:tc>
        <w:tc>
          <w:tcPr>
            <w:tcW w:w="1843" w:type="dxa"/>
          </w:tcPr>
          <w:p w:rsidR="00A25EAE" w:rsidRDefault="00A25EAE" w:rsidP="0088315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A25EAE" w:rsidRDefault="00A25EAE" w:rsidP="0088315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口頭報告</w:t>
            </w:r>
          </w:p>
        </w:tc>
        <w:tc>
          <w:tcPr>
            <w:tcW w:w="2694" w:type="dxa"/>
          </w:tcPr>
          <w:p w:rsidR="00A25EAE" w:rsidRDefault="00A25EA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5EAE" w:rsidRPr="00173278" w:rsidRDefault="00A25EAE" w:rsidP="00F85E3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A25EAE" w:rsidRPr="00173278" w:rsidRDefault="00A25EAE" w:rsidP="00F85E38">
            <w:pPr>
              <w:rPr>
                <w:rFonts w:eastAsia="標楷體"/>
              </w:rPr>
            </w:pPr>
          </w:p>
        </w:tc>
      </w:tr>
      <w:tr w:rsidR="00A25EAE" w:rsidRPr="00173278" w:rsidTr="00173278">
        <w:tc>
          <w:tcPr>
            <w:tcW w:w="988" w:type="dxa"/>
            <w:vAlign w:val="center"/>
          </w:tcPr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十九</w:t>
            </w:r>
          </w:p>
        </w:tc>
        <w:tc>
          <w:tcPr>
            <w:tcW w:w="1140" w:type="dxa"/>
            <w:vAlign w:val="center"/>
          </w:tcPr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 w:rsidRPr="001B5521">
              <w:rPr>
                <w:rFonts w:eastAsia="標楷體" w:cs="Times New Roman"/>
              </w:rPr>
              <w:t>第六單元</w:t>
            </w:r>
            <w:proofErr w:type="gramStart"/>
            <w:r w:rsidRPr="001B5521">
              <w:rPr>
                <w:rFonts w:eastAsia="標楷體" w:cs="Times New Roman"/>
              </w:rPr>
              <w:t>箱木跳跳隨花</w:t>
            </w:r>
            <w:proofErr w:type="gramEnd"/>
            <w:r w:rsidRPr="001B5521">
              <w:rPr>
                <w:rFonts w:eastAsia="標楷體" w:cs="Times New Roman"/>
              </w:rPr>
              <w:t>舞</w:t>
            </w:r>
          </w:p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 w:rsidRPr="001B5521">
              <w:rPr>
                <w:rFonts w:eastAsia="標楷體" w:cs="Times New Roman"/>
              </w:rPr>
              <w:t>第二課線條愛跳舞</w:t>
            </w:r>
          </w:p>
        </w:tc>
        <w:tc>
          <w:tcPr>
            <w:tcW w:w="1695" w:type="dxa"/>
          </w:tcPr>
          <w:p w:rsidR="00A25EAE" w:rsidRDefault="00A25EAE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-E-B3</w:t>
            </w:r>
          </w:p>
        </w:tc>
        <w:tc>
          <w:tcPr>
            <w:tcW w:w="1842" w:type="dxa"/>
          </w:tcPr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Ib-Ⅱ-1 </w:t>
            </w:r>
            <w:r w:rsidRPr="001B5521">
              <w:rPr>
                <w:rFonts w:eastAsia="標楷體" w:cs="Times New Roman"/>
              </w:rPr>
              <w:t>音樂律動與模仿性創作舞蹈。</w:t>
            </w:r>
          </w:p>
        </w:tc>
        <w:tc>
          <w:tcPr>
            <w:tcW w:w="1843" w:type="dxa"/>
          </w:tcPr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1c-Ⅱ-1 </w:t>
            </w:r>
            <w:r w:rsidRPr="001B5521">
              <w:rPr>
                <w:rFonts w:eastAsia="標楷體" w:cs="Times New Roman"/>
              </w:rPr>
              <w:t>認識身體活動的動作技能。</w:t>
            </w:r>
          </w:p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3c-Ⅱ-1 </w:t>
            </w:r>
            <w:r w:rsidRPr="001B5521">
              <w:rPr>
                <w:rFonts w:eastAsia="標楷體" w:cs="Times New Roman"/>
              </w:rPr>
              <w:t>表現聯合性動作技能。</w:t>
            </w:r>
          </w:p>
        </w:tc>
        <w:tc>
          <w:tcPr>
            <w:tcW w:w="1843" w:type="dxa"/>
          </w:tcPr>
          <w:p w:rsidR="00A25EAE" w:rsidRDefault="00A25EAE" w:rsidP="0088315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A25EAE" w:rsidRDefault="00A25EAE" w:rsidP="0088315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A25EAE" w:rsidRDefault="00A25EA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5EAE" w:rsidRPr="00173278" w:rsidRDefault="00A25EAE" w:rsidP="00F85E38">
            <w:pPr>
              <w:rPr>
                <w:rFonts w:eastAsia="標楷體"/>
                <w:sz w:val="20"/>
                <w:szCs w:val="20"/>
              </w:rPr>
            </w:pPr>
            <w:r w:rsidRPr="00EB30D1">
              <w:rPr>
                <w:rFonts w:ascii="標楷體" w:eastAsia="標楷體" w:hAnsi="標楷體" w:cs="標楷體" w:hint="eastAsia"/>
                <w:kern w:val="3"/>
                <w:sz w:val="20"/>
                <w:szCs w:val="20"/>
              </w:rPr>
              <w:t>■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A25EAE" w:rsidRPr="00173278" w:rsidRDefault="00A25EAE" w:rsidP="00F85E38">
            <w:pPr>
              <w:rPr>
                <w:rFonts w:eastAsia="標楷體"/>
              </w:rPr>
            </w:pPr>
            <w:r w:rsidRPr="00096B46">
              <w:rPr>
                <w:rFonts w:eastAsia="標楷體" w:hint="eastAsia"/>
              </w:rPr>
              <w:t>回家觀看教育平台相關影片，並於課堂進行發表</w:t>
            </w:r>
          </w:p>
        </w:tc>
      </w:tr>
      <w:tr w:rsidR="00A25EAE" w:rsidRPr="00173278" w:rsidTr="00173278">
        <w:tc>
          <w:tcPr>
            <w:tcW w:w="988" w:type="dxa"/>
            <w:vAlign w:val="center"/>
          </w:tcPr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廿</w:t>
            </w:r>
          </w:p>
        </w:tc>
        <w:tc>
          <w:tcPr>
            <w:tcW w:w="1140" w:type="dxa"/>
            <w:vAlign w:val="center"/>
          </w:tcPr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r w:rsidRPr="001B5521">
              <w:rPr>
                <w:rFonts w:eastAsia="標楷體" w:cs="Times New Roman"/>
              </w:rPr>
              <w:t>第六單元</w:t>
            </w:r>
            <w:proofErr w:type="gramStart"/>
            <w:r w:rsidRPr="001B5521">
              <w:rPr>
                <w:rFonts w:eastAsia="標楷體" w:cs="Times New Roman"/>
              </w:rPr>
              <w:t>箱木跳跳隨花</w:t>
            </w:r>
            <w:proofErr w:type="gramEnd"/>
            <w:r w:rsidRPr="001B5521">
              <w:rPr>
                <w:rFonts w:eastAsia="標楷體" w:cs="Times New Roman"/>
              </w:rPr>
              <w:t>舞</w:t>
            </w:r>
          </w:p>
          <w:p w:rsidR="00A25EAE" w:rsidRPr="001B5521" w:rsidRDefault="00A25EAE" w:rsidP="0088315A">
            <w:pPr>
              <w:jc w:val="center"/>
              <w:rPr>
                <w:rFonts w:eastAsia="標楷體"/>
              </w:rPr>
            </w:pPr>
            <w:proofErr w:type="gramStart"/>
            <w:r w:rsidRPr="001B5521">
              <w:rPr>
                <w:rFonts w:eastAsia="標楷體" w:cs="Times New Roman"/>
              </w:rPr>
              <w:t>第三課花之</w:t>
            </w:r>
            <w:proofErr w:type="gramEnd"/>
            <w:r w:rsidRPr="001B5521">
              <w:rPr>
                <w:rFonts w:eastAsia="標楷體" w:cs="Times New Roman"/>
              </w:rPr>
              <w:t>舞</w:t>
            </w:r>
          </w:p>
        </w:tc>
        <w:tc>
          <w:tcPr>
            <w:tcW w:w="1695" w:type="dxa"/>
          </w:tcPr>
          <w:p w:rsidR="00A25EAE" w:rsidRDefault="00A25EAE">
            <w:pPr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健體</w:t>
            </w:r>
            <w:proofErr w:type="gramEnd"/>
            <w:r>
              <w:rPr>
                <w:rFonts w:eastAsia="標楷體" w:cs="Times New Roman"/>
              </w:rPr>
              <w:t>-E-B3</w:t>
            </w:r>
          </w:p>
        </w:tc>
        <w:tc>
          <w:tcPr>
            <w:tcW w:w="1842" w:type="dxa"/>
          </w:tcPr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Ib-Ⅱ-2 </w:t>
            </w:r>
            <w:r w:rsidRPr="001B5521">
              <w:rPr>
                <w:rFonts w:eastAsia="標楷體" w:cs="Times New Roman"/>
              </w:rPr>
              <w:t>土風舞遊戲。</w:t>
            </w:r>
          </w:p>
        </w:tc>
        <w:tc>
          <w:tcPr>
            <w:tcW w:w="1843" w:type="dxa"/>
          </w:tcPr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2d-Ⅱ-3 </w:t>
            </w:r>
            <w:r w:rsidRPr="001B5521">
              <w:rPr>
                <w:rFonts w:eastAsia="標楷體" w:cs="Times New Roman"/>
              </w:rPr>
              <w:t>參與並欣賞多元性身體活動。</w:t>
            </w:r>
          </w:p>
          <w:p w:rsidR="00A25EAE" w:rsidRDefault="00A25EAE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3c-Ⅱ-1 </w:t>
            </w:r>
            <w:r w:rsidRPr="001B5521">
              <w:rPr>
                <w:rFonts w:eastAsia="標楷體" w:cs="Times New Roman"/>
              </w:rPr>
              <w:t>表現聯合性動作技能。</w:t>
            </w:r>
          </w:p>
        </w:tc>
        <w:tc>
          <w:tcPr>
            <w:tcW w:w="1843" w:type="dxa"/>
          </w:tcPr>
          <w:p w:rsidR="00A25EAE" w:rsidRDefault="00A25EAE" w:rsidP="0088315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A25EAE" w:rsidRDefault="00A25EAE" w:rsidP="0088315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檢核表</w:t>
            </w:r>
          </w:p>
        </w:tc>
        <w:tc>
          <w:tcPr>
            <w:tcW w:w="2694" w:type="dxa"/>
          </w:tcPr>
          <w:p w:rsidR="00A25EAE" w:rsidRDefault="00A25EA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5" w:type="dxa"/>
          </w:tcPr>
          <w:p w:rsidR="00A25EAE" w:rsidRPr="00173278" w:rsidRDefault="00A25EAE" w:rsidP="00F85E3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A25EAE" w:rsidRPr="00173278" w:rsidRDefault="00A25EAE" w:rsidP="00F85E38">
            <w:pPr>
              <w:rPr>
                <w:rFonts w:eastAsia="標楷體"/>
              </w:rPr>
            </w:pPr>
          </w:p>
        </w:tc>
      </w:tr>
    </w:tbl>
    <w:p w:rsidR="00B76E21" w:rsidRPr="00C61E72" w:rsidRDefault="00E928DD" w:rsidP="00B76E21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1</w:t>
      </w:r>
      <w:r w:rsidRPr="00C61E72">
        <w:rPr>
          <w:rFonts w:ascii="Times New Roman" w:eastAsia="標楷體" w:hAnsi="Times New Roman" w:cs="Times New Roman"/>
          <w:sz w:val="23"/>
        </w:rPr>
        <w:t>：若為一個單元或主題跨數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實施，可合併欄位書寫。</w:t>
      </w:r>
    </w:p>
    <w:p w:rsidR="00B76E21" w:rsidRPr="00C61E72" w:rsidRDefault="00E928DD" w:rsidP="00B76E21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2</w:t>
      </w:r>
      <w:r w:rsidRPr="00C61E72">
        <w:rPr>
          <w:rFonts w:ascii="Times New Roman" w:eastAsia="標楷體" w:hAnsi="Times New Roman" w:cs="Times New Roman"/>
          <w:sz w:val="23"/>
        </w:rPr>
        <w:t>：「議題融入」中「法定議題」為必要項目，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則為鼓勵填寫。</w:t>
      </w:r>
      <w:r w:rsidRPr="00C61E72">
        <w:rPr>
          <w:rFonts w:ascii="Times New Roman" w:eastAsia="標楷體" w:hAnsi="Times New Roman" w:cs="Times New Roman"/>
          <w:sz w:val="23"/>
        </w:rPr>
        <w:t>(</w:t>
      </w:r>
      <w:r w:rsidRPr="00C61E72">
        <w:rPr>
          <w:rFonts w:ascii="Times New Roman" w:eastAsia="標楷體" w:hAnsi="Times New Roman" w:cs="Times New Roman"/>
          <w:sz w:val="23"/>
        </w:rPr>
        <w:t>例：法定</w:t>
      </w:r>
      <w:r w:rsidRPr="00C61E72">
        <w:rPr>
          <w:rFonts w:ascii="Times New Roman" w:eastAsia="標楷體" w:hAnsi="Times New Roman" w:cs="Times New Roman"/>
          <w:sz w:val="23"/>
        </w:rPr>
        <w:t>/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：領域</w:t>
      </w:r>
      <w:r w:rsidRPr="00C61E72">
        <w:rPr>
          <w:rFonts w:ascii="Times New Roman" w:eastAsia="標楷體" w:hAnsi="Times New Roman" w:cs="Times New Roman"/>
          <w:sz w:val="23"/>
        </w:rPr>
        <w:t>-</w:t>
      </w:r>
      <w:r w:rsidRPr="00C61E72">
        <w:rPr>
          <w:rFonts w:ascii="Times New Roman" w:eastAsia="標楷體" w:hAnsi="Times New Roman" w:cs="Times New Roman"/>
          <w:sz w:val="23"/>
        </w:rPr>
        <w:t>議題</w:t>
      </w:r>
      <w:r w:rsidRPr="00C61E72">
        <w:rPr>
          <w:rFonts w:ascii="Times New Roman" w:eastAsia="標楷體" w:hAnsi="Times New Roman" w:cs="Times New Roman"/>
          <w:sz w:val="23"/>
        </w:rPr>
        <w:t>-(</w:t>
      </w:r>
      <w:r w:rsidRPr="00C61E72">
        <w:rPr>
          <w:rFonts w:ascii="Times New Roman" w:eastAsia="標楷體" w:hAnsi="Times New Roman" w:cs="Times New Roman"/>
          <w:sz w:val="23"/>
        </w:rPr>
        <w:t>議題實質內涵代碼</w:t>
      </w:r>
      <w:r w:rsidRPr="00C61E72">
        <w:rPr>
          <w:rFonts w:ascii="Times New Roman" w:eastAsia="標楷體" w:hAnsi="Times New Roman" w:cs="Times New Roman"/>
          <w:sz w:val="23"/>
        </w:rPr>
        <w:t>)-</w:t>
      </w:r>
      <w:r w:rsidRPr="00C61E72">
        <w:rPr>
          <w:rFonts w:ascii="Times New Roman" w:eastAsia="標楷體" w:hAnsi="Times New Roman" w:cs="Times New Roman"/>
          <w:sz w:val="23"/>
        </w:rPr>
        <w:t>時數</w:t>
      </w:r>
      <w:r w:rsidRPr="00C61E72">
        <w:rPr>
          <w:rFonts w:ascii="Times New Roman" w:eastAsia="標楷體" w:hAnsi="Times New Roman" w:cs="Times New Roman"/>
          <w:sz w:val="23"/>
        </w:rPr>
        <w:t>)</w:t>
      </w:r>
      <w:r w:rsidRPr="00C61E72">
        <w:rPr>
          <w:rFonts w:ascii="Times New Roman" w:eastAsia="標楷體" w:hAnsi="Times New Roman" w:cs="Times New Roman"/>
          <w:sz w:val="23"/>
        </w:rPr>
        <w:t>。</w:t>
      </w:r>
    </w:p>
    <w:p w:rsidR="00B76E21" w:rsidRPr="00C61E72" w:rsidRDefault="00E928DD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（一）法定議題：依每學年度核定函辦理。</w:t>
      </w:r>
    </w:p>
    <w:p w:rsidR="00B76E21" w:rsidRPr="00C61E72" w:rsidRDefault="00E928DD" w:rsidP="00B76E21">
      <w:pPr>
        <w:snapToGrid w:val="0"/>
        <w:spacing w:line="240" w:lineRule="atLeast"/>
        <w:ind w:left="1847" w:hangingChars="803" w:hanging="1847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（二）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性別平等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環境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海洋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家庭教育</w:t>
      </w:r>
      <w:r w:rsidRPr="00C61E72">
        <w:rPr>
          <w:rFonts w:ascii="Times New Roman" w:eastAsia="標楷體" w:hAnsi="Times New Roman" w:cs="Times New Roman"/>
          <w:sz w:val="23"/>
        </w:rPr>
        <w:t>、人權、品德、生命、法治、科技、資訊、能源、安全、防災、生涯規劃、多元文化、閱讀素養、戶外教育、國際教育、原住民族教育。</w:t>
      </w:r>
    </w:p>
    <w:p w:rsidR="00B76E21" w:rsidRPr="00C61E72" w:rsidRDefault="00E928DD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（三）請與附件参</w:t>
      </w:r>
      <w:r w:rsidRPr="00C61E72">
        <w:rPr>
          <w:rFonts w:ascii="Times New Roman" w:eastAsia="標楷體" w:hAnsi="Times New Roman" w:cs="Times New Roman"/>
          <w:sz w:val="23"/>
        </w:rPr>
        <w:t>-2(e-2)</w:t>
      </w:r>
      <w:r w:rsidRPr="00C61E72">
        <w:rPr>
          <w:rFonts w:ascii="Times New Roman" w:eastAsia="標楷體" w:hAnsi="Times New Roman" w:cs="Times New Roman"/>
          <w:sz w:val="23"/>
        </w:rPr>
        <w:t>「法律規定教育議題或重要宣導融入課程規劃檢核表」相對照。</w:t>
      </w:r>
    </w:p>
    <w:p w:rsidR="00B76E21" w:rsidRPr="00C61E72" w:rsidRDefault="00E928DD" w:rsidP="00B76E21">
      <w:pPr>
        <w:snapToGrid w:val="0"/>
        <w:spacing w:line="240" w:lineRule="atLeast"/>
        <w:rPr>
          <w:rFonts w:ascii="標楷體" w:eastAsia="標楷體"/>
          <w:b/>
          <w:color w:val="FF0000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lastRenderedPageBreak/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</w:t>
      </w:r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六年級第二學期須規劃學生畢業考後至畢業前課程活動之安排。</w:t>
      </w:r>
    </w:p>
    <w:p w:rsidR="00B76E21" w:rsidRPr="00C61E72" w:rsidRDefault="00E928DD" w:rsidP="00B76E21">
      <w:pPr>
        <w:snapToGrid w:val="0"/>
        <w:spacing w:line="240" w:lineRule="atLeast"/>
        <w:ind w:left="658" w:hangingChars="286" w:hanging="658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註</w:t>
      </w:r>
      <w:proofErr w:type="gramEnd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4</w:t>
      </w:r>
      <w:r w:rsidRPr="00C61E72">
        <w:rPr>
          <w:rFonts w:ascii="Times New Roman" w:eastAsia="標楷體" w:hAnsi="Times New Roman" w:cs="Times New Roman"/>
          <w:b/>
          <w:color w:val="FF0000"/>
          <w:sz w:val="23"/>
        </w:rPr>
        <w:t>：評量方式撰寫</w:t>
      </w:r>
      <w:r w:rsidRPr="00C61E72">
        <w:rPr>
          <w:rFonts w:ascii="Times New Roman" w:eastAsia="標楷體" w:hAnsi="Times New Roman" w:cs="Times New Roman"/>
          <w:sz w:val="23"/>
        </w:rPr>
        <w:t>請參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「國民小學及國民中學學生成績評量準則」第五條：國民中小學學生成績評量，應依第三條規定，並視學生身心發展、個別差異、文化差異及核心素養內涵，採取下列適當之多元評量方式：</w:t>
      </w:r>
    </w:p>
    <w:p w:rsidR="00B76E21" w:rsidRPr="00C61E72" w:rsidRDefault="00E928DD" w:rsidP="00B76E21">
      <w:pPr>
        <w:snapToGrid w:val="0"/>
        <w:spacing w:line="240" w:lineRule="atLeast"/>
        <w:ind w:leftChars="274" w:left="2953" w:hangingChars="998" w:hanging="2295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一、紙筆測驗及表單：依重要知識與概念性目標，及學習興趣、動機與態度等情意目標，採用學習單、習作作業、紙筆測驗、問卷、檢核表、評定量表或其他方式。</w:t>
      </w:r>
    </w:p>
    <w:p w:rsidR="00B76E21" w:rsidRPr="00C61E72" w:rsidRDefault="00E928DD" w:rsidP="00B76E21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二、實作評量：依問題解決、技能、參與實踐及言行表現目標，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書面報告、口頭報告、聽力與口語溝通、實際操作、作品製作、展演、鑑賞、行為觀察或其他方式。</w:t>
      </w:r>
    </w:p>
    <w:p w:rsidR="00B76E21" w:rsidRPr="00C61E72" w:rsidRDefault="00E928DD" w:rsidP="00B76E21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三、檔案評量：依學習目標，指導學生本於目的導向系統性彙整之表單、測驗、表現評量與其他資料及相關紀錄，製成檔案，展現其學習歷程及成果。</w:t>
      </w:r>
    </w:p>
    <w:p w:rsidR="004F2F1E" w:rsidRPr="00B76E21" w:rsidRDefault="00E928DD" w:rsidP="00B76E21">
      <w:pPr>
        <w:snapToGrid w:val="0"/>
        <w:spacing w:line="240" w:lineRule="atLeast"/>
        <w:ind w:left="644" w:hangingChars="280" w:hanging="644"/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5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：依據「高雄市高級中等以下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學校線上教學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計畫」第七點所示：「鼓勵學校於各領域課程計畫規劃時，每學期至少實施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」，請各校於每學期各領域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/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科目課程計畫「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」欄，註明預計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實施線上教學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之進度。</w:t>
      </w:r>
    </w:p>
    <w:sectPr w:rsidR="004F2F1E" w:rsidRPr="00B76E21" w:rsidSect="00C61E72">
      <w:pgSz w:w="16838" w:h="11906" w:orient="landscape"/>
      <w:pgMar w:top="1021" w:right="851" w:bottom="102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3C"/>
    <w:rsid w:val="0070793D"/>
    <w:rsid w:val="007F66B8"/>
    <w:rsid w:val="00A03AF8"/>
    <w:rsid w:val="00A25EAE"/>
    <w:rsid w:val="00E928DD"/>
    <w:rsid w:val="00F97D3C"/>
    <w:rsid w:val="00FB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PC06</cp:lastModifiedBy>
  <cp:revision>4</cp:revision>
  <dcterms:created xsi:type="dcterms:W3CDTF">2023-05-31T03:30:00Z</dcterms:created>
  <dcterms:modified xsi:type="dcterms:W3CDTF">2023-05-31T03:30:00Z</dcterms:modified>
</cp:coreProperties>
</file>